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EA370" w14:textId="36224227" w:rsidR="00796928" w:rsidRPr="00796928" w:rsidRDefault="00796928" w:rsidP="00796928">
      <w:pPr>
        <w:spacing w:after="0" w:line="240" w:lineRule="auto"/>
        <w:jc w:val="both"/>
        <w:rPr>
          <w:rFonts w:ascii="Times New Roman" w:eastAsia="Times New Roman" w:hAnsi="Times New Roman" w:cs="Times New Roman"/>
          <w:lang w:eastAsia="hu-HU"/>
        </w:rPr>
      </w:pPr>
      <w:r w:rsidRPr="00796928">
        <w:rPr>
          <w:rFonts w:ascii="Times New Roman" w:eastAsia="Times New Roman" w:hAnsi="Times New Roman" w:cs="Times New Roman"/>
          <w:u w:val="single"/>
          <w:lang w:eastAsia="hu-HU"/>
        </w:rPr>
        <w:t>Előterjesztő:</w:t>
      </w:r>
      <w:r w:rsidRPr="00796928">
        <w:rPr>
          <w:rFonts w:ascii="Times New Roman" w:eastAsia="Times New Roman" w:hAnsi="Times New Roman" w:cs="Times New Roman"/>
          <w:lang w:eastAsia="hu-HU"/>
        </w:rPr>
        <w:t xml:space="preserve"> </w:t>
      </w:r>
      <w:r w:rsidR="00A7627B" w:rsidRPr="00796928">
        <w:rPr>
          <w:rFonts w:ascii="Times New Roman" w:eastAsia="Times New Roman" w:hAnsi="Times New Roman" w:cs="Times New Roman"/>
          <w:lang w:eastAsia="hu-HU"/>
        </w:rPr>
        <w:t xml:space="preserve">dr. </w:t>
      </w:r>
      <w:r w:rsidR="003718C5">
        <w:rPr>
          <w:rFonts w:ascii="Times New Roman" w:eastAsia="Times New Roman" w:hAnsi="Times New Roman" w:cs="Times New Roman"/>
          <w:lang w:eastAsia="hu-HU"/>
        </w:rPr>
        <w:t>Poczok Szabolcs HVI</w:t>
      </w:r>
      <w:r w:rsidR="00A7627B">
        <w:rPr>
          <w:rFonts w:ascii="Times New Roman" w:eastAsia="Times New Roman" w:hAnsi="Times New Roman" w:cs="Times New Roman"/>
          <w:lang w:eastAsia="hu-HU"/>
        </w:rPr>
        <w:t xml:space="preserve"> </w:t>
      </w:r>
      <w:r w:rsidR="005D379B">
        <w:rPr>
          <w:rFonts w:ascii="Times New Roman" w:eastAsia="Times New Roman" w:hAnsi="Times New Roman" w:cs="Times New Roman"/>
          <w:lang w:eastAsia="hu-HU"/>
        </w:rPr>
        <w:t>v</w:t>
      </w:r>
      <w:r w:rsidR="00A7627B">
        <w:rPr>
          <w:rFonts w:ascii="Times New Roman" w:eastAsia="Times New Roman" w:hAnsi="Times New Roman" w:cs="Times New Roman"/>
          <w:lang w:eastAsia="hu-HU"/>
        </w:rPr>
        <w:t>ezető</w:t>
      </w:r>
      <w:r w:rsidR="00D30C2C">
        <w:rPr>
          <w:rFonts w:ascii="Times New Roman" w:eastAsia="Times New Roman" w:hAnsi="Times New Roman" w:cs="Times New Roman"/>
          <w:lang w:eastAsia="hu-HU"/>
        </w:rPr>
        <w:t>, jegyző</w:t>
      </w:r>
    </w:p>
    <w:p w14:paraId="3230AD78" w14:textId="2940586E" w:rsidR="00796928" w:rsidRPr="00796928" w:rsidRDefault="00796928" w:rsidP="00796928">
      <w:pPr>
        <w:spacing w:after="0" w:line="240" w:lineRule="auto"/>
        <w:jc w:val="both"/>
        <w:rPr>
          <w:rFonts w:ascii="Times New Roman" w:eastAsia="Times New Roman" w:hAnsi="Times New Roman" w:cs="Times New Roman"/>
          <w:lang w:eastAsia="hu-HU"/>
        </w:rPr>
      </w:pPr>
      <w:r w:rsidRPr="00796928">
        <w:rPr>
          <w:rFonts w:ascii="Times New Roman" w:eastAsia="Times New Roman" w:hAnsi="Times New Roman" w:cs="Times New Roman"/>
          <w:u w:val="single"/>
          <w:lang w:eastAsia="hu-HU"/>
        </w:rPr>
        <w:t>Előterjesztést készítette:</w:t>
      </w:r>
      <w:r w:rsidRPr="00796928">
        <w:rPr>
          <w:rFonts w:ascii="Times New Roman" w:eastAsia="Times New Roman" w:hAnsi="Times New Roman" w:cs="Times New Roman"/>
          <w:lang w:eastAsia="hu-HU"/>
        </w:rPr>
        <w:t xml:space="preserve"> </w:t>
      </w:r>
      <w:r w:rsidR="003718C5" w:rsidRPr="00796928">
        <w:rPr>
          <w:rFonts w:ascii="Times New Roman" w:eastAsia="Times New Roman" w:hAnsi="Times New Roman" w:cs="Times New Roman"/>
          <w:lang w:eastAsia="hu-HU"/>
        </w:rPr>
        <w:t xml:space="preserve">dr. </w:t>
      </w:r>
      <w:r w:rsidR="003718C5">
        <w:rPr>
          <w:rFonts w:ascii="Times New Roman" w:eastAsia="Times New Roman" w:hAnsi="Times New Roman" w:cs="Times New Roman"/>
          <w:lang w:eastAsia="hu-HU"/>
        </w:rPr>
        <w:t xml:space="preserve">Poczok Szabolcs HVI </w:t>
      </w:r>
      <w:r w:rsidR="00597FD1">
        <w:rPr>
          <w:rFonts w:ascii="Times New Roman" w:eastAsia="Times New Roman" w:hAnsi="Times New Roman" w:cs="Times New Roman"/>
          <w:lang w:eastAsia="hu-HU"/>
        </w:rPr>
        <w:t>v</w:t>
      </w:r>
      <w:r w:rsidR="003718C5">
        <w:rPr>
          <w:rFonts w:ascii="Times New Roman" w:eastAsia="Times New Roman" w:hAnsi="Times New Roman" w:cs="Times New Roman"/>
          <w:lang w:eastAsia="hu-HU"/>
        </w:rPr>
        <w:t>ezető, jegyző</w:t>
      </w:r>
    </w:p>
    <w:p w14:paraId="107BADC4" w14:textId="77777777" w:rsidR="00796928" w:rsidRPr="00796928" w:rsidRDefault="00796928" w:rsidP="00796928">
      <w:pPr>
        <w:spacing w:after="0" w:line="240" w:lineRule="auto"/>
        <w:jc w:val="both"/>
        <w:rPr>
          <w:rFonts w:ascii="Times New Roman" w:eastAsia="Times New Roman" w:hAnsi="Times New Roman" w:cs="Times New Roman"/>
          <w:lang w:eastAsia="hu-HU"/>
        </w:rPr>
      </w:pPr>
      <w:r w:rsidRPr="00796928">
        <w:rPr>
          <w:rFonts w:ascii="Times New Roman" w:eastAsia="Times New Roman" w:hAnsi="Times New Roman" w:cs="Times New Roman"/>
          <w:u w:val="single"/>
          <w:lang w:eastAsia="hu-HU"/>
        </w:rPr>
        <w:t>Előzetesen tárgyalja:</w:t>
      </w:r>
      <w:r w:rsidRPr="00796928">
        <w:rPr>
          <w:rFonts w:ascii="Times New Roman" w:eastAsia="Times New Roman" w:hAnsi="Times New Roman" w:cs="Times New Roman"/>
          <w:lang w:eastAsia="hu-HU"/>
        </w:rPr>
        <w:t xml:space="preserve"> </w:t>
      </w:r>
      <w:r w:rsidRPr="00796928">
        <w:rPr>
          <w:rFonts w:ascii="Times New Roman" w:eastAsia="Times New Roman" w:hAnsi="Times New Roman" w:cs="Times New Roman"/>
          <w:lang w:eastAsia="hu-HU"/>
        </w:rPr>
        <w:tab/>
        <w:t>-</w:t>
      </w:r>
    </w:p>
    <w:p w14:paraId="73C5E229" w14:textId="77777777" w:rsidR="00796928" w:rsidRPr="00796928" w:rsidRDefault="00796928" w:rsidP="00796928">
      <w:pPr>
        <w:spacing w:after="0" w:line="240" w:lineRule="auto"/>
        <w:jc w:val="both"/>
        <w:rPr>
          <w:rFonts w:ascii="Times New Roman" w:eastAsia="Times New Roman" w:hAnsi="Times New Roman" w:cs="Times New Roman"/>
          <w:lang w:eastAsia="hu-HU"/>
        </w:rPr>
      </w:pPr>
      <w:r w:rsidRPr="00796928">
        <w:rPr>
          <w:rFonts w:ascii="Times New Roman" w:eastAsia="Times New Roman" w:hAnsi="Times New Roman" w:cs="Times New Roman"/>
          <w:u w:val="single"/>
          <w:lang w:eastAsia="hu-HU"/>
        </w:rPr>
        <w:t>Mellékletek:</w:t>
      </w:r>
      <w:r w:rsidRPr="00796928">
        <w:rPr>
          <w:rFonts w:ascii="Times New Roman" w:eastAsia="Times New Roman" w:hAnsi="Times New Roman" w:cs="Times New Roman"/>
          <w:lang w:eastAsia="hu-HU"/>
        </w:rPr>
        <w:t xml:space="preserve"> </w:t>
      </w:r>
    </w:p>
    <w:p w14:paraId="09823450" w14:textId="56DB0B0D" w:rsidR="00796928" w:rsidRPr="00D30C2C" w:rsidRDefault="00796928" w:rsidP="00796928">
      <w:pPr>
        <w:numPr>
          <w:ilvl w:val="0"/>
          <w:numId w:val="1"/>
        </w:numPr>
        <w:spacing w:after="0" w:line="240" w:lineRule="auto"/>
        <w:jc w:val="both"/>
        <w:rPr>
          <w:rFonts w:ascii="Times New Roman" w:eastAsia="Calibri" w:hAnsi="Times New Roman" w:cs="Times New Roman"/>
        </w:rPr>
      </w:pPr>
      <w:r w:rsidRPr="00D30C2C">
        <w:rPr>
          <w:rFonts w:ascii="Times New Roman" w:eastAsia="Calibri" w:hAnsi="Times New Roman" w:cs="Times New Roman"/>
        </w:rPr>
        <w:t xml:space="preserve">1. </w:t>
      </w:r>
      <w:r w:rsidR="00D30C2C">
        <w:rPr>
          <w:rFonts w:ascii="Times New Roman" w:eastAsia="Calibri" w:hAnsi="Times New Roman" w:cs="Times New Roman"/>
        </w:rPr>
        <w:t>melléklet - határozati javaslat</w:t>
      </w:r>
    </w:p>
    <w:p w14:paraId="670C4A8B" w14:textId="61353D9A" w:rsidR="00A7627B" w:rsidRPr="00A7627B" w:rsidRDefault="00796928" w:rsidP="00796928">
      <w:pPr>
        <w:numPr>
          <w:ilvl w:val="0"/>
          <w:numId w:val="1"/>
        </w:numPr>
        <w:spacing w:after="0" w:line="240" w:lineRule="auto"/>
        <w:jc w:val="both"/>
        <w:rPr>
          <w:rFonts w:ascii="Times New Roman" w:eastAsia="Times New Roman" w:hAnsi="Times New Roman" w:cs="Times New Roman"/>
          <w:lang w:eastAsia="hu-HU"/>
        </w:rPr>
      </w:pPr>
      <w:r w:rsidRPr="00A7627B">
        <w:rPr>
          <w:rFonts w:ascii="Times New Roman" w:eastAsia="Calibri" w:hAnsi="Times New Roman" w:cs="Times New Roman"/>
        </w:rPr>
        <w:t>2. melléklet – határozati javaslat melléklete – HVI ezető</w:t>
      </w:r>
      <w:r w:rsidR="00A7627B" w:rsidRPr="00A7627B">
        <w:rPr>
          <w:rFonts w:ascii="Times New Roman" w:eastAsia="Calibri" w:hAnsi="Times New Roman" w:cs="Times New Roman"/>
        </w:rPr>
        <w:t>jének</w:t>
      </w:r>
      <w:r w:rsidRPr="00A7627B">
        <w:rPr>
          <w:rFonts w:ascii="Times New Roman" w:eastAsia="Calibri" w:hAnsi="Times New Roman" w:cs="Times New Roman"/>
        </w:rPr>
        <w:t xml:space="preserve"> javaslata </w:t>
      </w:r>
    </w:p>
    <w:p w14:paraId="4CDA62D6" w14:textId="25901464" w:rsidR="00796928" w:rsidRPr="00A7627B" w:rsidRDefault="00796928" w:rsidP="00A7627B">
      <w:pPr>
        <w:spacing w:after="0" w:line="240" w:lineRule="auto"/>
        <w:jc w:val="both"/>
        <w:rPr>
          <w:rFonts w:ascii="Times New Roman" w:eastAsia="Times New Roman" w:hAnsi="Times New Roman" w:cs="Times New Roman"/>
          <w:lang w:eastAsia="hu-HU"/>
        </w:rPr>
      </w:pPr>
      <w:r w:rsidRPr="00A7627B">
        <w:rPr>
          <w:rFonts w:ascii="Times New Roman" w:eastAsia="Times New Roman" w:hAnsi="Times New Roman" w:cs="Times New Roman"/>
          <w:u w:val="single"/>
          <w:lang w:eastAsia="hu-HU"/>
        </w:rPr>
        <w:t>Elfogadás módja:</w:t>
      </w:r>
      <w:r w:rsidRPr="00A7627B">
        <w:rPr>
          <w:rFonts w:ascii="Times New Roman" w:eastAsia="Times New Roman" w:hAnsi="Times New Roman" w:cs="Times New Roman"/>
          <w:lang w:eastAsia="hu-HU"/>
        </w:rPr>
        <w:t xml:space="preserve"> </w:t>
      </w:r>
      <w:r w:rsidR="001949A0">
        <w:rPr>
          <w:rFonts w:ascii="Times New Roman" w:eastAsia="Times New Roman" w:hAnsi="Times New Roman" w:cs="Times New Roman"/>
          <w:lang w:eastAsia="hu-HU"/>
        </w:rPr>
        <w:t xml:space="preserve">minősített </w:t>
      </w:r>
      <w:r w:rsidRPr="00A7627B">
        <w:rPr>
          <w:rFonts w:ascii="Times New Roman" w:eastAsia="Times New Roman" w:hAnsi="Times New Roman" w:cs="Times New Roman"/>
          <w:lang w:eastAsia="hu-HU"/>
        </w:rPr>
        <w:t>többség</w:t>
      </w:r>
    </w:p>
    <w:p w14:paraId="710E8547" w14:textId="7AC16AB0" w:rsidR="00796928" w:rsidRPr="00796928" w:rsidRDefault="00796928" w:rsidP="00796928">
      <w:pPr>
        <w:spacing w:after="0" w:line="240" w:lineRule="auto"/>
        <w:rPr>
          <w:rFonts w:ascii="Times New Roman" w:eastAsia="Times New Roman" w:hAnsi="Times New Roman" w:cs="Times New Roman"/>
          <w:lang w:eastAsia="hu-HU"/>
        </w:rPr>
      </w:pPr>
      <w:r w:rsidRPr="00796928">
        <w:rPr>
          <w:rFonts w:ascii="Times New Roman" w:eastAsia="Times New Roman" w:hAnsi="Times New Roman" w:cs="Times New Roman"/>
          <w:u w:val="single"/>
          <w:lang w:eastAsia="hu-HU"/>
        </w:rPr>
        <w:t>Tárgykört rendező jogszabályok:</w:t>
      </w:r>
      <w:r w:rsidRPr="00796928">
        <w:rPr>
          <w:rFonts w:ascii="Times New Roman" w:eastAsia="Times New Roman" w:hAnsi="Times New Roman" w:cs="Times New Roman"/>
          <w:lang w:eastAsia="hu-HU"/>
        </w:rPr>
        <w:t xml:space="preserve"> </w:t>
      </w:r>
      <w:r w:rsidRPr="00796928">
        <w:rPr>
          <w:rFonts w:ascii="Times New Roman" w:hAnsi="Times New Roman" w:cs="Times New Roman"/>
        </w:rPr>
        <w:t>A választási eljárásról szóló 2013. évi XXXVI. törvény</w:t>
      </w:r>
    </w:p>
    <w:p w14:paraId="35C62021" w14:textId="1725FF8B" w:rsidR="00C36205" w:rsidRPr="00796928" w:rsidRDefault="00C36205">
      <w:pPr>
        <w:rPr>
          <w:rFonts w:ascii="Times New Roman" w:hAnsi="Times New Roman" w:cs="Times New Roman"/>
        </w:rPr>
      </w:pPr>
    </w:p>
    <w:p w14:paraId="27C945CC" w14:textId="510E1288" w:rsidR="001F0411" w:rsidRPr="00A7627B" w:rsidRDefault="00796928" w:rsidP="00A7627B">
      <w:pPr>
        <w:spacing w:after="0" w:line="240" w:lineRule="auto"/>
        <w:jc w:val="center"/>
        <w:rPr>
          <w:rFonts w:ascii="Times New Roman" w:hAnsi="Times New Roman" w:cs="Times New Roman"/>
          <w:b/>
          <w:bCs/>
          <w:sz w:val="28"/>
          <w:szCs w:val="28"/>
        </w:rPr>
      </w:pPr>
      <w:r w:rsidRPr="00A7627B">
        <w:rPr>
          <w:rFonts w:ascii="Times New Roman" w:hAnsi="Times New Roman" w:cs="Times New Roman"/>
          <w:b/>
          <w:bCs/>
          <w:sz w:val="28"/>
          <w:szCs w:val="28"/>
        </w:rPr>
        <w:t>Előterjesztés</w:t>
      </w:r>
    </w:p>
    <w:p w14:paraId="49F7DC95" w14:textId="7E698013" w:rsidR="00796928" w:rsidRPr="00A7627B" w:rsidRDefault="00A7627B" w:rsidP="00796928">
      <w:pPr>
        <w:jc w:val="center"/>
        <w:rPr>
          <w:rFonts w:ascii="Times New Roman" w:hAnsi="Times New Roman" w:cs="Times New Roman"/>
          <w:b/>
          <w:bCs/>
          <w:sz w:val="28"/>
          <w:szCs w:val="28"/>
        </w:rPr>
      </w:pPr>
      <w:r w:rsidRPr="00A7627B">
        <w:rPr>
          <w:rFonts w:ascii="Times New Roman" w:hAnsi="Times New Roman" w:cs="Times New Roman"/>
          <w:b/>
          <w:bCs/>
          <w:sz w:val="28"/>
          <w:szCs w:val="28"/>
        </w:rPr>
        <w:t xml:space="preserve">Javaslat </w:t>
      </w:r>
      <w:bookmarkStart w:id="0" w:name="_Hlk94691788"/>
      <w:r w:rsidRPr="00A7627B">
        <w:rPr>
          <w:rFonts w:ascii="Times New Roman" w:hAnsi="Times New Roman" w:cs="Times New Roman"/>
          <w:b/>
          <w:bCs/>
          <w:sz w:val="28"/>
          <w:szCs w:val="28"/>
        </w:rPr>
        <w:t>szavazatszámláló bizottságok tagjainak és póttagjainak megválasztására</w:t>
      </w:r>
    </w:p>
    <w:bookmarkEnd w:id="0"/>
    <w:p w14:paraId="7EBC3403" w14:textId="77777777" w:rsidR="00D56EB7" w:rsidRPr="00D56EB7" w:rsidRDefault="00D56EB7" w:rsidP="00D56EB7">
      <w:pPr>
        <w:spacing w:before="120" w:after="0" w:line="240" w:lineRule="auto"/>
        <w:jc w:val="both"/>
        <w:rPr>
          <w:rFonts w:ascii="Times New Roman" w:hAnsi="Times New Roman" w:cs="Times New Roman"/>
          <w:b/>
          <w:bCs/>
        </w:rPr>
      </w:pPr>
      <w:r w:rsidRPr="00D56EB7">
        <w:rPr>
          <w:rFonts w:ascii="Times New Roman" w:hAnsi="Times New Roman" w:cs="Times New Roman"/>
          <w:b/>
          <w:bCs/>
        </w:rPr>
        <w:t>Tisztelt Képviselő-testület!</w:t>
      </w:r>
    </w:p>
    <w:p w14:paraId="15246515" w14:textId="30BE38B2"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Magyarország Köztársasági Elnöke 1/2026. (l. 13.) KE határozatával 2026. április 12. napjára kitűzte az országgyűlési képviselők 2026. évi általános választását.</w:t>
      </w:r>
      <w:r w:rsidRPr="00D56EB7">
        <w:rPr>
          <w:rFonts w:ascii="Times New Roman" w:hAnsi="Times New Roman" w:cs="Times New Roman"/>
          <w:noProof/>
        </w:rPr>
        <w:drawing>
          <wp:inline distT="0" distB="0" distL="0" distR="0" wp14:anchorId="2C1DD0A4" wp14:editId="5BDFB8B7">
            <wp:extent cx="7620" cy="7620"/>
            <wp:effectExtent l="0" t="0" r="0" b="0"/>
            <wp:docPr id="1539368527" name="Kép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30469233" w14:textId="77777777" w:rsidR="00D56EB7" w:rsidRPr="00D56EB7" w:rsidRDefault="00D56EB7" w:rsidP="00D56EB7">
      <w:pPr>
        <w:spacing w:before="120" w:after="0" w:line="240" w:lineRule="auto"/>
        <w:jc w:val="both"/>
        <w:rPr>
          <w:rFonts w:ascii="Times New Roman" w:hAnsi="Times New Roman" w:cs="Times New Roman"/>
          <w:i/>
          <w:iCs/>
        </w:rPr>
      </w:pPr>
      <w:r w:rsidRPr="00D56EB7">
        <w:rPr>
          <w:rFonts w:ascii="Times New Roman" w:hAnsi="Times New Roman" w:cs="Times New Roman"/>
          <w:i/>
          <w:iCs/>
        </w:rPr>
        <w:t>Választási bizottságok</w:t>
      </w:r>
    </w:p>
    <w:p w14:paraId="1E637184" w14:textId="2E67FC85"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választási eljárásról szóló 2013. évi XXXVI. törvény (a továbbiakban Ve.) 14. § (1) bekezdése értelmében a választási bizottságok a választópolgárok független, kizárólag a törvénynek alárendelt szervei, amelyeknek elsődleges feladata a választási eredmény megállapítása, a választások tisztaságának, törvényességének biztosítása, a pártatlanság érvényesítése és szükség esetén a választás törvényes rendjének helyreállítása. A (2) bekezdés szerint választási bizottságok a Nemzeti Választási Bizottság, a területi választási bizottság, az országgyűlési egyéni </w:t>
      </w:r>
      <w:r>
        <w:rPr>
          <w:rFonts w:ascii="Times New Roman" w:hAnsi="Times New Roman" w:cs="Times New Roman"/>
        </w:rPr>
        <w:t>v</w:t>
      </w:r>
      <w:r w:rsidRPr="00D56EB7">
        <w:rPr>
          <w:rFonts w:ascii="Times New Roman" w:hAnsi="Times New Roman" w:cs="Times New Roman"/>
        </w:rPr>
        <w:t>álasztókerületi választási bizottság, a helyi választási bizottság és a szavazatszámtáló bizottság.</w:t>
      </w:r>
    </w:p>
    <w:p w14:paraId="68069743" w14:textId="5C8F6CE6" w:rsidR="00D56EB7" w:rsidRPr="00D56EB7" w:rsidRDefault="00D56EB7" w:rsidP="00D56EB7">
      <w:pPr>
        <w:spacing w:before="120" w:after="0" w:line="240" w:lineRule="auto"/>
        <w:jc w:val="both"/>
        <w:rPr>
          <w:rFonts w:ascii="Times New Roman" w:hAnsi="Times New Roman" w:cs="Times New Roman"/>
        </w:rPr>
      </w:pPr>
      <w:r>
        <w:rPr>
          <w:rFonts w:ascii="Times New Roman" w:hAnsi="Times New Roman" w:cs="Times New Roman"/>
        </w:rPr>
        <w:t xml:space="preserve">Bábolna </w:t>
      </w:r>
      <w:r w:rsidRPr="00D56EB7">
        <w:rPr>
          <w:rFonts w:ascii="Times New Roman" w:hAnsi="Times New Roman" w:cs="Times New Roman"/>
        </w:rPr>
        <w:t>város</w:t>
      </w:r>
      <w:r>
        <w:rPr>
          <w:rFonts w:ascii="Times New Roman" w:hAnsi="Times New Roman" w:cs="Times New Roman"/>
        </w:rPr>
        <w:t>á</w:t>
      </w:r>
      <w:r w:rsidRPr="00D56EB7">
        <w:rPr>
          <w:rFonts w:ascii="Times New Roman" w:hAnsi="Times New Roman" w:cs="Times New Roman"/>
        </w:rPr>
        <w:t xml:space="preserve">ban </w:t>
      </w:r>
      <w:r>
        <w:rPr>
          <w:rFonts w:ascii="Times New Roman" w:hAnsi="Times New Roman" w:cs="Times New Roman"/>
        </w:rPr>
        <w:t xml:space="preserve">4 </w:t>
      </w:r>
      <w:r w:rsidRPr="00D56EB7">
        <w:rPr>
          <w:rFonts w:ascii="Times New Roman" w:hAnsi="Times New Roman" w:cs="Times New Roman"/>
        </w:rPr>
        <w:t xml:space="preserve">szavazókör került kialakításra, </w:t>
      </w:r>
      <w:r>
        <w:rPr>
          <w:rFonts w:ascii="Times New Roman" w:hAnsi="Times New Roman" w:cs="Times New Roman"/>
        </w:rPr>
        <w:t>í</w:t>
      </w:r>
      <w:r w:rsidRPr="00D56EB7">
        <w:rPr>
          <w:rFonts w:ascii="Times New Roman" w:hAnsi="Times New Roman" w:cs="Times New Roman"/>
        </w:rPr>
        <w:t xml:space="preserve">gy a választások alkalmával </w:t>
      </w:r>
      <w:r>
        <w:rPr>
          <w:rFonts w:ascii="Times New Roman" w:hAnsi="Times New Roman" w:cs="Times New Roman"/>
        </w:rPr>
        <w:t>4</w:t>
      </w:r>
      <w:r w:rsidRPr="00D56EB7">
        <w:rPr>
          <w:rFonts w:ascii="Times New Roman" w:hAnsi="Times New Roman" w:cs="Times New Roman"/>
        </w:rPr>
        <w:t xml:space="preserve"> szavazatszámláló bizottság működik,</w:t>
      </w:r>
    </w:p>
    <w:p w14:paraId="5FE5DC06" w14:textId="77777777" w:rsidR="00D56EB7" w:rsidRPr="00D56EB7" w:rsidRDefault="00D56EB7" w:rsidP="00D56EB7">
      <w:pPr>
        <w:spacing w:before="120" w:after="0" w:line="240" w:lineRule="auto"/>
        <w:jc w:val="both"/>
        <w:rPr>
          <w:rFonts w:ascii="Times New Roman" w:hAnsi="Times New Roman" w:cs="Times New Roman"/>
          <w:i/>
          <w:iCs/>
        </w:rPr>
      </w:pPr>
      <w:r w:rsidRPr="00D56EB7">
        <w:rPr>
          <w:rFonts w:ascii="Times New Roman" w:hAnsi="Times New Roman" w:cs="Times New Roman"/>
          <w:i/>
          <w:iCs/>
        </w:rPr>
        <w:t>Választási bizottsági tagság</w:t>
      </w:r>
    </w:p>
    <w:p w14:paraId="1036C798" w14:textId="1C3A3E75"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w:t>
      </w:r>
      <w:r w:rsidR="000F6B5A">
        <w:rPr>
          <w:rFonts w:ascii="Times New Roman" w:hAnsi="Times New Roman" w:cs="Times New Roman"/>
        </w:rPr>
        <w:t>v</w:t>
      </w:r>
      <w:r w:rsidRPr="00D56EB7">
        <w:rPr>
          <w:rFonts w:ascii="Times New Roman" w:hAnsi="Times New Roman" w:cs="Times New Roman"/>
        </w:rPr>
        <w:t xml:space="preserve">álasztási bizottság választott és megbízott tagokból áll. A Ve. 24. § (1) bekezdése kimondja, hogy a szavazatszámláló bizottságok (a továbbiakban: SzSzB) tagjait a szükséges számban a települési önkormányzat képviselő-testülete az országgyűlési képviselők általános </w:t>
      </w:r>
      <w:r w:rsidR="00403EC8">
        <w:rPr>
          <w:rFonts w:ascii="Times New Roman" w:hAnsi="Times New Roman" w:cs="Times New Roman"/>
        </w:rPr>
        <w:t>v</w:t>
      </w:r>
      <w:r w:rsidRPr="00D56EB7">
        <w:rPr>
          <w:rFonts w:ascii="Times New Roman" w:hAnsi="Times New Roman" w:cs="Times New Roman"/>
        </w:rPr>
        <w:t>álasztásának kitűzését követően, legkésőbb a szavazás napja előtti huszadik napon választja meg, személyükre a helyi választási iroda vezetője tesz indítványt. A szavazatszámláló bizottság tagjait települési szinten kell megválasztani.</w:t>
      </w:r>
    </w:p>
    <w:p w14:paraId="2093DDE6" w14:textId="1026BDB5"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szavazatszámláló bizottság </w:t>
      </w:r>
      <w:r w:rsidR="00017A3E">
        <w:rPr>
          <w:rFonts w:ascii="Times New Roman" w:hAnsi="Times New Roman" w:cs="Times New Roman"/>
        </w:rPr>
        <w:t>v</w:t>
      </w:r>
      <w:r w:rsidRPr="00D56EB7">
        <w:rPr>
          <w:rFonts w:ascii="Times New Roman" w:hAnsi="Times New Roman" w:cs="Times New Roman"/>
        </w:rPr>
        <w:t>álasztott</w:t>
      </w:r>
      <w:r w:rsidR="00017A3E">
        <w:rPr>
          <w:rFonts w:ascii="Times New Roman" w:hAnsi="Times New Roman" w:cs="Times New Roman"/>
        </w:rPr>
        <w:t xml:space="preserve"> tagjának</w:t>
      </w:r>
      <w:r w:rsidRPr="00D56EB7">
        <w:rPr>
          <w:rFonts w:ascii="Times New Roman" w:hAnsi="Times New Roman" w:cs="Times New Roman"/>
        </w:rPr>
        <w:t xml:space="preserve"> megbízatása a következ</w:t>
      </w:r>
      <w:r w:rsidR="004C0764">
        <w:rPr>
          <w:rFonts w:ascii="Times New Roman" w:hAnsi="Times New Roman" w:cs="Times New Roman"/>
        </w:rPr>
        <w:t>ő</w:t>
      </w:r>
      <w:r w:rsidRPr="00D56EB7">
        <w:rPr>
          <w:rFonts w:ascii="Times New Roman" w:hAnsi="Times New Roman" w:cs="Times New Roman"/>
        </w:rPr>
        <w:t xml:space="preserve"> általános választásra megválasztott választási bizottság alakuló üléséig tart.</w:t>
      </w:r>
      <w:r w:rsidRPr="00D56EB7">
        <w:rPr>
          <w:rFonts w:ascii="Times New Roman" w:hAnsi="Times New Roman" w:cs="Times New Roman"/>
          <w:noProof/>
        </w:rPr>
        <w:drawing>
          <wp:inline distT="0" distB="0" distL="0" distR="0" wp14:anchorId="0ED9F195" wp14:editId="1A8AE742">
            <wp:extent cx="7620" cy="30480"/>
            <wp:effectExtent l="0" t="0" r="30480" b="7620"/>
            <wp:docPr id="1075071605"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30480"/>
                    </a:xfrm>
                    <a:prstGeom prst="rect">
                      <a:avLst/>
                    </a:prstGeom>
                    <a:noFill/>
                    <a:ln>
                      <a:noFill/>
                    </a:ln>
                  </pic:spPr>
                </pic:pic>
              </a:graphicData>
            </a:graphic>
          </wp:inline>
        </w:drawing>
      </w:r>
    </w:p>
    <w:p w14:paraId="63B48590" w14:textId="269CD2AC"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A Ve. 24. § (2) bekezdése arról rendelkezik, hogy a helyi választási iroda vezetője legkésőbb a szavazást megelőző harmadik napon osztja be a megválasztott tagokat az adott választásra a szavazatszámláló bizottságokba. A (3) bekezdés szerint egy szavazatszámláló bizottságba három választott tagot kell beosztani. Ha a szavazatszámláló bizottság megbízott tagjainak száma kettőnél kevesebb, a helyi választási iroda vezetője a szavazatszámláló bizottságot kiegészíti úgy, hogy tag</w:t>
      </w:r>
      <w:r w:rsidR="00AF1DC6">
        <w:rPr>
          <w:rFonts w:ascii="Times New Roman" w:hAnsi="Times New Roman" w:cs="Times New Roman"/>
        </w:rPr>
        <w:t>ok</w:t>
      </w:r>
      <w:r w:rsidRPr="00D56EB7">
        <w:rPr>
          <w:rFonts w:ascii="Times New Roman" w:hAnsi="Times New Roman" w:cs="Times New Roman"/>
        </w:rPr>
        <w:t xml:space="preserve"> száma öt legyen.</w:t>
      </w:r>
    </w:p>
    <w:p w14:paraId="1F74CA51" w14:textId="758DAFD0" w:rsidR="00D56EB7" w:rsidRPr="00D56EB7" w:rsidRDefault="00D56EB7" w:rsidP="00D56EB7">
      <w:pPr>
        <w:spacing w:before="120" w:after="0" w:line="240" w:lineRule="auto"/>
        <w:jc w:val="both"/>
        <w:rPr>
          <w:rFonts w:ascii="Times New Roman" w:hAnsi="Times New Roman" w:cs="Times New Roman"/>
          <w:i/>
          <w:iCs/>
        </w:rPr>
      </w:pPr>
      <w:r w:rsidRPr="00D56EB7">
        <w:rPr>
          <w:rFonts w:ascii="Times New Roman" w:hAnsi="Times New Roman" w:cs="Times New Roman"/>
          <w:i/>
          <w:iCs/>
        </w:rPr>
        <w:t>Jogosultsági és összeférhetetlenségiszabályok:</w:t>
      </w:r>
      <w:r w:rsidRPr="00D56EB7">
        <w:rPr>
          <w:rFonts w:ascii="Times New Roman" w:hAnsi="Times New Roman" w:cs="Times New Roman"/>
          <w:i/>
          <w:noProof/>
        </w:rPr>
        <w:drawing>
          <wp:inline distT="0" distB="0" distL="0" distR="0" wp14:anchorId="5A1597FA" wp14:editId="2A14A86A">
            <wp:extent cx="22860" cy="7620"/>
            <wp:effectExtent l="0" t="0" r="0" b="0"/>
            <wp:docPr id="1076365018" name="Kép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 cy="7620"/>
                    </a:xfrm>
                    <a:prstGeom prst="rect">
                      <a:avLst/>
                    </a:prstGeom>
                    <a:noFill/>
                    <a:ln>
                      <a:noFill/>
                    </a:ln>
                  </pic:spPr>
                </pic:pic>
              </a:graphicData>
            </a:graphic>
          </wp:inline>
        </w:drawing>
      </w:r>
    </w:p>
    <w:p w14:paraId="5E825992" w14:textId="45ABFF6A"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Ve. 17. § (1) bekezdés a) pontja és (2) bekezdése értelmében a szavazatszámláló bizottságnak csak a településen, közös önkormányzati hivatalhoz tartozó település </w:t>
      </w:r>
      <w:r w:rsidRPr="00D56EB7">
        <w:rPr>
          <w:rFonts w:ascii="Times New Roman" w:hAnsi="Times New Roman" w:cs="Times New Roman"/>
          <w:noProof/>
        </w:rPr>
        <w:drawing>
          <wp:inline distT="0" distB="0" distL="0" distR="0" wp14:anchorId="09742A2A" wp14:editId="20786449">
            <wp:extent cx="7620" cy="7620"/>
            <wp:effectExtent l="0" t="0" r="0" b="0"/>
            <wp:docPr id="1878161235" name="Kép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 xml:space="preserve">választási bizottsága esetében a közös hivatalhoz tartozó bármely településen magyarországi lakcímmel rendelkező, a központi névjegyzékben szereplő választópolgár </w:t>
      </w:r>
      <w:r w:rsidRPr="00D56EB7">
        <w:rPr>
          <w:rFonts w:ascii="Times New Roman" w:hAnsi="Times New Roman" w:cs="Times New Roman"/>
          <w:noProof/>
        </w:rPr>
        <w:drawing>
          <wp:inline distT="0" distB="0" distL="0" distR="0" wp14:anchorId="488246A7" wp14:editId="28B45BB4">
            <wp:extent cx="7620" cy="7620"/>
            <wp:effectExtent l="0" t="0" r="0" b="0"/>
            <wp:docPr id="1473815861"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lehet tagja, aki az országgyűlési képviselők választásán jelöltként indulhat.</w:t>
      </w:r>
    </w:p>
    <w:p w14:paraId="49B30F34" w14:textId="5499708E"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Ve. 18. §. (1) — (2) bekezdései szerint a választási bizottságnak nem lehet tagja a köztársasági elnök, a háznagy, képviselő, alpolgármester, jegyző, másik választási bizottság tagja, választási iroda tagja, a Magyar Honvédséggel szolgálati jogviszonyban álló személy, valamint jelölt. Ezen túlmenően nem </w:t>
      </w:r>
      <w:r w:rsidRPr="00D56EB7">
        <w:rPr>
          <w:rFonts w:ascii="Times New Roman" w:hAnsi="Times New Roman" w:cs="Times New Roman"/>
        </w:rPr>
        <w:lastRenderedPageBreak/>
        <w:t xml:space="preserve">lehet a választási bizottság választott tagja párt tagja, a választókerületben jelöltet állító jelölő szervezet tagja, a választókerületben induló jelölt hozzátartozója, a központi államigazgatási szervekről, valamint a Kormány tagjai és az </w:t>
      </w:r>
      <w:r w:rsidRPr="00D56EB7">
        <w:rPr>
          <w:rFonts w:ascii="Times New Roman" w:hAnsi="Times New Roman" w:cs="Times New Roman"/>
          <w:noProof/>
        </w:rPr>
        <w:drawing>
          <wp:inline distT="0" distB="0" distL="0" distR="0" wp14:anchorId="48DD53C0" wp14:editId="21D2D14E">
            <wp:extent cx="7620" cy="7620"/>
            <wp:effectExtent l="0" t="0" r="0" b="0"/>
            <wp:docPr id="501272892" name="Kép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 xml:space="preserve">államtitkárok jogállásáról szóló törvény szerinti központi államigazgatási szervvel vagy választási bizottság illetékes területén hatáskörrel rendelkező egyéb közigazgatási szervvel </w:t>
      </w:r>
      <w:r w:rsidRPr="00D56EB7">
        <w:rPr>
          <w:rFonts w:ascii="Times New Roman" w:hAnsi="Times New Roman" w:cs="Times New Roman"/>
          <w:noProof/>
        </w:rPr>
        <w:drawing>
          <wp:inline distT="0" distB="0" distL="0" distR="0" wp14:anchorId="6DE2D9D8" wp14:editId="0E340411">
            <wp:extent cx="7620" cy="7620"/>
            <wp:effectExtent l="0" t="0" r="0" b="0"/>
            <wp:docPr id="73710575" name="Kép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kormányzati szolgálati jogviszonyban, szolgálati vagy más, munkavégzésre irányuló jogviszonyban álló</w:t>
      </w:r>
      <w:r w:rsidR="004C0764">
        <w:rPr>
          <w:rFonts w:ascii="Times New Roman" w:hAnsi="Times New Roman" w:cs="Times New Roman"/>
        </w:rPr>
        <w:t xml:space="preserve"> </w:t>
      </w:r>
      <w:r w:rsidRPr="00D56EB7">
        <w:rPr>
          <w:rFonts w:ascii="Times New Roman" w:hAnsi="Times New Roman" w:cs="Times New Roman"/>
        </w:rPr>
        <w:t>személy a közalkalmazott kivételével</w:t>
      </w:r>
      <w:r w:rsidR="004C0764">
        <w:rPr>
          <w:rFonts w:ascii="Times New Roman" w:hAnsi="Times New Roman" w:cs="Times New Roman"/>
        </w:rPr>
        <w:t>.</w:t>
      </w:r>
    </w:p>
    <w:p w14:paraId="755B1D92" w14:textId="2475D230"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noProof/>
        </w:rPr>
        <w:drawing>
          <wp:inline distT="0" distB="0" distL="0" distR="0" wp14:anchorId="32CC1F4B" wp14:editId="78F0A52A">
            <wp:extent cx="7620" cy="7620"/>
            <wp:effectExtent l="0" t="0" r="0" b="0"/>
            <wp:docPr id="1391358708"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 xml:space="preserve">A Ve. 35. §. (1) és (2) bekezdése szerint, amennyiben a választási bizottság választott tagjainak megbízatása a törvényben meghatározott okból (a tag </w:t>
      </w:r>
      <w:r w:rsidR="004C0764">
        <w:rPr>
          <w:rFonts w:ascii="Times New Roman" w:hAnsi="Times New Roman" w:cs="Times New Roman"/>
        </w:rPr>
        <w:t>bábolnai</w:t>
      </w:r>
      <w:r w:rsidRPr="00D56EB7">
        <w:rPr>
          <w:rFonts w:ascii="Times New Roman" w:hAnsi="Times New Roman" w:cs="Times New Roman"/>
        </w:rPr>
        <w:t xml:space="preserve"> lakcíme megszűnik, </w:t>
      </w:r>
      <w:r w:rsidRPr="00D56EB7">
        <w:rPr>
          <w:rFonts w:ascii="Times New Roman" w:hAnsi="Times New Roman" w:cs="Times New Roman"/>
          <w:noProof/>
        </w:rPr>
        <w:drawing>
          <wp:inline distT="0" distB="0" distL="0" distR="0" wp14:anchorId="5BD94268" wp14:editId="34676ACA">
            <wp:extent cx="7620" cy="7620"/>
            <wp:effectExtent l="0" t="0" r="0" b="0"/>
            <wp:docPr id="116135806" name="Kép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 xml:space="preserve">a központi névjegyzékből törlésre kerül, az országgyűlési képviselők választásán jelöltként nem indulhat, </w:t>
      </w:r>
      <w:r w:rsidR="001949A0">
        <w:rPr>
          <w:rFonts w:ascii="Times New Roman" w:hAnsi="Times New Roman" w:cs="Times New Roman"/>
        </w:rPr>
        <w:t>ö</w:t>
      </w:r>
      <w:r w:rsidRPr="00D56EB7">
        <w:rPr>
          <w:rFonts w:ascii="Times New Roman" w:hAnsi="Times New Roman" w:cs="Times New Roman"/>
        </w:rPr>
        <w:t xml:space="preserve">sszeférhetetlenség, lemondás, tag halála) megszűnik, szavazatszámláló bizottság esetén helyébe a helyi választási iroda vezetője által kijelölt póttag lép. Póttag hiányában a települési </w:t>
      </w:r>
      <w:r w:rsidR="001949A0">
        <w:rPr>
          <w:rFonts w:ascii="Times New Roman" w:hAnsi="Times New Roman" w:cs="Times New Roman"/>
        </w:rPr>
        <w:t>ö</w:t>
      </w:r>
      <w:r w:rsidRPr="00D56EB7">
        <w:rPr>
          <w:rFonts w:ascii="Times New Roman" w:hAnsi="Times New Roman" w:cs="Times New Roman"/>
        </w:rPr>
        <w:t>nkormányzati képviselő testületének új tagot kell választani.</w:t>
      </w:r>
    </w:p>
    <w:p w14:paraId="438A6885" w14:textId="65BF7BEB"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noProof/>
        </w:rPr>
        <w:drawing>
          <wp:anchor distT="0" distB="0" distL="114300" distR="114300" simplePos="0" relativeHeight="251659264" behindDoc="0" locked="0" layoutInCell="1" allowOverlap="0" wp14:anchorId="546FBDF4" wp14:editId="53B7F4D0">
            <wp:simplePos x="0" y="0"/>
            <wp:positionH relativeFrom="page">
              <wp:posOffset>6758940</wp:posOffset>
            </wp:positionH>
            <wp:positionV relativeFrom="page">
              <wp:posOffset>1304290</wp:posOffset>
            </wp:positionV>
            <wp:extent cx="9525" cy="9525"/>
            <wp:effectExtent l="0" t="0" r="0" b="0"/>
            <wp:wrapSquare wrapText="bothSides"/>
            <wp:docPr id="866356193" name="Kép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0288" behindDoc="0" locked="0" layoutInCell="1" allowOverlap="0" wp14:anchorId="5DD72B75" wp14:editId="6C651AAB">
            <wp:simplePos x="0" y="0"/>
            <wp:positionH relativeFrom="page">
              <wp:posOffset>6758940</wp:posOffset>
            </wp:positionH>
            <wp:positionV relativeFrom="page">
              <wp:posOffset>2675255</wp:posOffset>
            </wp:positionV>
            <wp:extent cx="9525" cy="9525"/>
            <wp:effectExtent l="0" t="0" r="0" b="0"/>
            <wp:wrapSquare wrapText="bothSides"/>
            <wp:docPr id="1258847980" name="Kép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1312" behindDoc="0" locked="0" layoutInCell="1" allowOverlap="0" wp14:anchorId="22AAFDF9" wp14:editId="5C29EA51">
            <wp:simplePos x="0" y="0"/>
            <wp:positionH relativeFrom="page">
              <wp:posOffset>6758940</wp:posOffset>
            </wp:positionH>
            <wp:positionV relativeFrom="page">
              <wp:posOffset>3046095</wp:posOffset>
            </wp:positionV>
            <wp:extent cx="9525" cy="9525"/>
            <wp:effectExtent l="0" t="0" r="0" b="0"/>
            <wp:wrapSquare wrapText="bothSides"/>
            <wp:docPr id="1150707504" name="Kép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2336" behindDoc="0" locked="0" layoutInCell="1" allowOverlap="0" wp14:anchorId="14DE0477" wp14:editId="38A3271C">
            <wp:simplePos x="0" y="0"/>
            <wp:positionH relativeFrom="page">
              <wp:posOffset>6768465</wp:posOffset>
            </wp:positionH>
            <wp:positionV relativeFrom="page">
              <wp:posOffset>4559935</wp:posOffset>
            </wp:positionV>
            <wp:extent cx="9525" cy="9525"/>
            <wp:effectExtent l="0" t="0" r="0" b="0"/>
            <wp:wrapSquare wrapText="bothSides"/>
            <wp:docPr id="802012082"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3360" behindDoc="0" locked="0" layoutInCell="1" allowOverlap="0" wp14:anchorId="245DF5E4" wp14:editId="21016877">
            <wp:simplePos x="0" y="0"/>
            <wp:positionH relativeFrom="page">
              <wp:posOffset>6768465</wp:posOffset>
            </wp:positionH>
            <wp:positionV relativeFrom="page">
              <wp:posOffset>4959985</wp:posOffset>
            </wp:positionV>
            <wp:extent cx="9525" cy="9525"/>
            <wp:effectExtent l="0" t="0" r="0" b="0"/>
            <wp:wrapSquare wrapText="bothSides"/>
            <wp:docPr id="1775881380" name="Kép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4384" behindDoc="0" locked="0" layoutInCell="1" allowOverlap="0" wp14:anchorId="43AEE932" wp14:editId="419725D7">
            <wp:simplePos x="0" y="0"/>
            <wp:positionH relativeFrom="page">
              <wp:posOffset>6758940</wp:posOffset>
            </wp:positionH>
            <wp:positionV relativeFrom="page">
              <wp:posOffset>8301355</wp:posOffset>
            </wp:positionV>
            <wp:extent cx="9525" cy="9525"/>
            <wp:effectExtent l="0" t="0" r="0" b="0"/>
            <wp:wrapSquare wrapText="bothSides"/>
            <wp:docPr id="652472025" name="Kép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5408" behindDoc="0" locked="0" layoutInCell="1" allowOverlap="0" wp14:anchorId="2834F3F0" wp14:editId="3DB088AF">
            <wp:simplePos x="0" y="0"/>
            <wp:positionH relativeFrom="page">
              <wp:posOffset>6768465</wp:posOffset>
            </wp:positionH>
            <wp:positionV relativeFrom="page">
              <wp:posOffset>1456690</wp:posOffset>
            </wp:positionV>
            <wp:extent cx="9525" cy="9525"/>
            <wp:effectExtent l="0" t="0" r="0" b="0"/>
            <wp:wrapSquare wrapText="bothSides"/>
            <wp:docPr id="1999602200" name="Kép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6432" behindDoc="0" locked="0" layoutInCell="1" allowOverlap="0" wp14:anchorId="127F10B0" wp14:editId="4F998C59">
            <wp:simplePos x="0" y="0"/>
            <wp:positionH relativeFrom="page">
              <wp:posOffset>6758940</wp:posOffset>
            </wp:positionH>
            <wp:positionV relativeFrom="page">
              <wp:posOffset>3408045</wp:posOffset>
            </wp:positionV>
            <wp:extent cx="9525" cy="19050"/>
            <wp:effectExtent l="0" t="0" r="0" b="0"/>
            <wp:wrapSquare wrapText="bothSides"/>
            <wp:docPr id="1100807003" name="Kép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7456" behindDoc="0" locked="0" layoutInCell="1" allowOverlap="0" wp14:anchorId="2FAFE2E4" wp14:editId="4F2EA7ED">
            <wp:simplePos x="0" y="0"/>
            <wp:positionH relativeFrom="page">
              <wp:posOffset>6768465</wp:posOffset>
            </wp:positionH>
            <wp:positionV relativeFrom="page">
              <wp:posOffset>8891905</wp:posOffset>
            </wp:positionV>
            <wp:extent cx="9525" cy="9525"/>
            <wp:effectExtent l="0" t="0" r="0" b="0"/>
            <wp:wrapSquare wrapText="bothSides"/>
            <wp:docPr id="1038315361" name="Kép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8480" behindDoc="0" locked="0" layoutInCell="1" allowOverlap="0" wp14:anchorId="09A00C17" wp14:editId="41026A07">
            <wp:simplePos x="0" y="0"/>
            <wp:positionH relativeFrom="page">
              <wp:posOffset>6758940</wp:posOffset>
            </wp:positionH>
            <wp:positionV relativeFrom="page">
              <wp:posOffset>8910955</wp:posOffset>
            </wp:positionV>
            <wp:extent cx="9525" cy="9525"/>
            <wp:effectExtent l="0" t="0" r="0" b="0"/>
            <wp:wrapSquare wrapText="bothSides"/>
            <wp:docPr id="541382987" name="Kép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69504" behindDoc="0" locked="0" layoutInCell="1" allowOverlap="0" wp14:anchorId="5BFC77DD" wp14:editId="4E999E6E">
            <wp:simplePos x="0" y="0"/>
            <wp:positionH relativeFrom="page">
              <wp:posOffset>6758940</wp:posOffset>
            </wp:positionH>
            <wp:positionV relativeFrom="page">
              <wp:posOffset>9234170</wp:posOffset>
            </wp:positionV>
            <wp:extent cx="9525" cy="9525"/>
            <wp:effectExtent l="0" t="0" r="0" b="0"/>
            <wp:wrapSquare wrapText="bothSides"/>
            <wp:docPr id="32453620" name="Kép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70528" behindDoc="0" locked="0" layoutInCell="1" allowOverlap="0" wp14:anchorId="7F8F4B3F" wp14:editId="1D9EED26">
            <wp:simplePos x="0" y="0"/>
            <wp:positionH relativeFrom="page">
              <wp:posOffset>6768465</wp:posOffset>
            </wp:positionH>
            <wp:positionV relativeFrom="page">
              <wp:posOffset>9281795</wp:posOffset>
            </wp:positionV>
            <wp:extent cx="9525" cy="9525"/>
            <wp:effectExtent l="0" t="0" r="0" b="0"/>
            <wp:wrapSquare wrapText="bothSides"/>
            <wp:docPr id="1844629508" name="Kép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71552" behindDoc="0" locked="0" layoutInCell="1" allowOverlap="0" wp14:anchorId="3746BAA8" wp14:editId="45FE9D37">
            <wp:simplePos x="0" y="0"/>
            <wp:positionH relativeFrom="page">
              <wp:posOffset>6768465</wp:posOffset>
            </wp:positionH>
            <wp:positionV relativeFrom="page">
              <wp:posOffset>6073775</wp:posOffset>
            </wp:positionV>
            <wp:extent cx="9525" cy="9525"/>
            <wp:effectExtent l="0" t="0" r="0" b="0"/>
            <wp:wrapSquare wrapText="bothSides"/>
            <wp:docPr id="786159477" name="Kép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72576" behindDoc="0" locked="0" layoutInCell="1" allowOverlap="0" wp14:anchorId="2F7381CB" wp14:editId="7832FA0E">
            <wp:simplePos x="0" y="0"/>
            <wp:positionH relativeFrom="page">
              <wp:posOffset>6758940</wp:posOffset>
            </wp:positionH>
            <wp:positionV relativeFrom="page">
              <wp:posOffset>6169025</wp:posOffset>
            </wp:positionV>
            <wp:extent cx="9525" cy="9525"/>
            <wp:effectExtent l="0" t="0" r="0" b="0"/>
            <wp:wrapSquare wrapText="bothSides"/>
            <wp:docPr id="308099744" name="Kép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noProof/>
        </w:rPr>
        <w:drawing>
          <wp:anchor distT="0" distB="0" distL="114300" distR="114300" simplePos="0" relativeHeight="251673600" behindDoc="0" locked="0" layoutInCell="1" allowOverlap="0" wp14:anchorId="7D471C83" wp14:editId="2A262F88">
            <wp:simplePos x="0" y="0"/>
            <wp:positionH relativeFrom="column">
              <wp:posOffset>4159250</wp:posOffset>
            </wp:positionH>
            <wp:positionV relativeFrom="paragraph">
              <wp:posOffset>957580</wp:posOffset>
            </wp:positionV>
            <wp:extent cx="9525" cy="9525"/>
            <wp:effectExtent l="0" t="0" r="0" b="0"/>
            <wp:wrapSquare wrapText="bothSides"/>
            <wp:docPr id="776088362"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Times New Roman" w:hAnsi="Times New Roman" w:cs="Times New Roman"/>
        </w:rPr>
        <w:t xml:space="preserve">A határozati javaslat mellékletében a szavazatszámláló bizottsági tagnak megválasztani </w:t>
      </w:r>
      <w:r w:rsidRPr="00D56EB7">
        <w:rPr>
          <w:rFonts w:ascii="Times New Roman" w:hAnsi="Times New Roman" w:cs="Times New Roman"/>
          <w:noProof/>
        </w:rPr>
        <w:drawing>
          <wp:inline distT="0" distB="0" distL="0" distR="0" wp14:anchorId="38D57888" wp14:editId="17C8AED6">
            <wp:extent cx="7620" cy="7620"/>
            <wp:effectExtent l="0" t="0" r="0" b="0"/>
            <wp:docPr id="1737176264" name="Kép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 xml:space="preserve">javasolt személyek szerepelnek, akik mindannyian rendelkeznek </w:t>
      </w:r>
      <w:r w:rsidR="001949A0">
        <w:rPr>
          <w:rFonts w:ascii="Times New Roman" w:hAnsi="Times New Roman" w:cs="Times New Roman"/>
        </w:rPr>
        <w:t>bábolnai</w:t>
      </w:r>
      <w:r w:rsidRPr="00D56EB7">
        <w:rPr>
          <w:rFonts w:ascii="Times New Roman" w:hAnsi="Times New Roman" w:cs="Times New Roman"/>
        </w:rPr>
        <w:t xml:space="preserve"> lakcímmel, passzív választójoggal az országgyűlési képviselők választásán, szerepelnek a központi </w:t>
      </w:r>
      <w:r w:rsidRPr="00D56EB7">
        <w:rPr>
          <w:rFonts w:ascii="Times New Roman" w:hAnsi="Times New Roman" w:cs="Times New Roman"/>
          <w:noProof/>
        </w:rPr>
        <w:drawing>
          <wp:inline distT="0" distB="0" distL="0" distR="0" wp14:anchorId="707DD0B2" wp14:editId="09CE5FFA">
            <wp:extent cx="7620" cy="30480"/>
            <wp:effectExtent l="0" t="0" r="30480" b="7620"/>
            <wp:docPr id="1898679753" name="Kép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620" cy="30480"/>
                    </a:xfrm>
                    <a:prstGeom prst="rect">
                      <a:avLst/>
                    </a:prstGeom>
                    <a:noFill/>
                    <a:ln>
                      <a:noFill/>
                    </a:ln>
                  </pic:spPr>
                </pic:pic>
              </a:graphicData>
            </a:graphic>
          </wp:inline>
        </w:drawing>
      </w:r>
      <w:r w:rsidRPr="00D56EB7">
        <w:rPr>
          <w:rFonts w:ascii="Times New Roman" w:hAnsi="Times New Roman" w:cs="Times New Roman"/>
        </w:rPr>
        <w:t xml:space="preserve">névjegyzékben. Megválasztásukra akkor kerülhet sor, ha a Ve. 18. § (4) bekezdése értelmében a képviselő-testületi ülésig nyilatkoztak arról, hogy a hivatkozott jogszabályi </w:t>
      </w:r>
      <w:r w:rsidRPr="00D56EB7">
        <w:rPr>
          <w:rFonts w:ascii="Times New Roman" w:hAnsi="Times New Roman" w:cs="Times New Roman"/>
          <w:noProof/>
        </w:rPr>
        <w:drawing>
          <wp:inline distT="0" distB="0" distL="0" distR="0" wp14:anchorId="25BC2DF5" wp14:editId="68E14A10">
            <wp:extent cx="7620" cy="7620"/>
            <wp:effectExtent l="0" t="0" r="0" b="0"/>
            <wp:docPr id="69096527" name="Kép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feltételnek megfelelnek, megválasztásuknak akadálya nincs,</w:t>
      </w:r>
      <w:r w:rsidRPr="00D56EB7">
        <w:rPr>
          <w:rFonts w:ascii="Times New Roman" w:hAnsi="Times New Roman" w:cs="Times New Roman"/>
          <w:noProof/>
        </w:rPr>
        <w:drawing>
          <wp:inline distT="0" distB="0" distL="0" distR="0" wp14:anchorId="3F3BDC0E" wp14:editId="313F76F9">
            <wp:extent cx="7620" cy="7620"/>
            <wp:effectExtent l="0" t="0" r="0" b="0"/>
            <wp:docPr id="2061010289"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FD8812C" w14:textId="77777777" w:rsidR="00D56EB7" w:rsidRPr="00D56EB7" w:rsidRDefault="00D56EB7" w:rsidP="00D56EB7">
      <w:pPr>
        <w:spacing w:before="120" w:after="0" w:line="240" w:lineRule="auto"/>
        <w:jc w:val="both"/>
        <w:rPr>
          <w:rFonts w:ascii="Times New Roman" w:hAnsi="Times New Roman" w:cs="Times New Roman"/>
          <w:i/>
          <w:iCs/>
        </w:rPr>
      </w:pPr>
      <w:r w:rsidRPr="00D56EB7">
        <w:rPr>
          <w:rFonts w:ascii="Times New Roman" w:hAnsi="Times New Roman" w:cs="Times New Roman"/>
          <w:i/>
          <w:iCs/>
        </w:rPr>
        <w:t>A döntési eljárás</w:t>
      </w:r>
    </w:p>
    <w:p w14:paraId="1FE03A12" w14:textId="77777777"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A választási eljárásról szóló törvény 25. § (1) bekezdése szerint, a választási bizottság tagjaira és póttagjaira tett indítványhoz módosító javaslat nem nyújtható be. A választási bizottság tagjainak és póttagjainak megválasztásáról egy szavazással dönt a Képviselőtestület.</w:t>
      </w:r>
    </w:p>
    <w:p w14:paraId="78208A25" w14:textId="5FA1E989"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Magyarország helyi önkormányzatairól szóló 2011. évi CLXXXIX. törvény (a továbbiakban: Mötv.) 42. § 2. pontja, valamint 50. §-a alapján minősített többségű döntést igényel a </w:t>
      </w:r>
      <w:r w:rsidRPr="00D56EB7">
        <w:rPr>
          <w:rFonts w:ascii="Times New Roman" w:hAnsi="Times New Roman" w:cs="Times New Roman"/>
          <w:noProof/>
        </w:rPr>
        <w:drawing>
          <wp:inline distT="0" distB="0" distL="0" distR="0" wp14:anchorId="7675ECEF" wp14:editId="72EBEAF7">
            <wp:extent cx="7620" cy="7620"/>
            <wp:effectExtent l="0" t="0" r="0" b="0"/>
            <wp:docPr id="1931225882" name="Kép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szavazatszámtáló bizottsági tagok megválasztása.</w:t>
      </w:r>
    </w:p>
    <w:p w14:paraId="1360A3D5" w14:textId="27E37C72"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noProof/>
        </w:rPr>
        <w:drawing>
          <wp:inline distT="0" distB="0" distL="0" distR="0" wp14:anchorId="250F8396" wp14:editId="69817E9F">
            <wp:extent cx="7620" cy="7620"/>
            <wp:effectExtent l="0" t="0" r="0" b="0"/>
            <wp:docPr id="1054032828"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5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Az Mötv. 46. § (2) bekezdése szerint a képviselő-testület zárt ülést tart az érintett kérésére választás, kinevezés. felmentés, vezetői megbízás adása, annak visszavonása, fegyelmi eljárás megindítása és állásfoglalást igénylő személyi ügy tárgyalásakor. Amennyiben az érintettek egyike sem kérte zárt ülés tartását, a képviselő-testület nyilvános ülésen tárgyalja a napirendet.</w:t>
      </w:r>
    </w:p>
    <w:p w14:paraId="7D79D58D" w14:textId="492CCD10" w:rsidR="00D56EB7" w:rsidRPr="00D56EB7" w:rsidRDefault="00D56EB7" w:rsidP="00D56EB7">
      <w:pPr>
        <w:spacing w:before="120" w:after="0" w:line="240" w:lineRule="auto"/>
        <w:jc w:val="both"/>
        <w:rPr>
          <w:rFonts w:ascii="Times New Roman" w:hAnsi="Times New Roman" w:cs="Times New Roman"/>
        </w:rPr>
      </w:pPr>
      <w:r w:rsidRPr="00D56EB7">
        <w:rPr>
          <w:rFonts w:ascii="Times New Roman" w:hAnsi="Times New Roman" w:cs="Times New Roman"/>
        </w:rPr>
        <w:t xml:space="preserve">A fentiekre tekintettel az 1. mellékletben szereplő szavazatszámláló bizottsági tagok megválasztására teszek javaslatot, és kérem a Tisztelt Képviselő-testületet, hogy </w:t>
      </w:r>
      <w:r w:rsidRPr="00D56EB7">
        <w:rPr>
          <w:rFonts w:ascii="Times New Roman" w:hAnsi="Times New Roman" w:cs="Times New Roman"/>
          <w:noProof/>
        </w:rPr>
        <w:drawing>
          <wp:inline distT="0" distB="0" distL="0" distR="0" wp14:anchorId="5F37E795" wp14:editId="1B73EBE1">
            <wp:extent cx="7620" cy="7620"/>
            <wp:effectExtent l="0" t="0" r="0" b="0"/>
            <wp:docPr id="824097533"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D56EB7">
        <w:rPr>
          <w:rFonts w:ascii="Times New Roman" w:hAnsi="Times New Roman" w:cs="Times New Roman"/>
        </w:rPr>
        <w:t>megválasztásukról döntést hozni szíveskedjen.</w:t>
      </w:r>
    </w:p>
    <w:p w14:paraId="7D9BC4E8" w14:textId="5BDDF616" w:rsidR="00A7627B" w:rsidRDefault="00A7627B" w:rsidP="00617860">
      <w:pPr>
        <w:spacing w:before="120" w:after="0" w:line="240" w:lineRule="auto"/>
        <w:jc w:val="both"/>
        <w:rPr>
          <w:rFonts w:ascii="Times New Roman" w:hAnsi="Times New Roman" w:cs="Times New Roman"/>
        </w:rPr>
      </w:pPr>
    </w:p>
    <w:p w14:paraId="6D3682EE" w14:textId="4BBEF16C" w:rsidR="00A7627B" w:rsidRDefault="00A7627B" w:rsidP="00617860">
      <w:pPr>
        <w:spacing w:before="120" w:after="0" w:line="240" w:lineRule="auto"/>
        <w:jc w:val="both"/>
        <w:rPr>
          <w:rFonts w:ascii="Times New Roman" w:hAnsi="Times New Roman" w:cs="Times New Roman"/>
        </w:rPr>
      </w:pPr>
      <w:r>
        <w:rPr>
          <w:rFonts w:ascii="Times New Roman" w:hAnsi="Times New Roman" w:cs="Times New Roman"/>
        </w:rPr>
        <w:t>Bábolna, 202</w:t>
      </w:r>
      <w:r w:rsidR="00D56EB7">
        <w:rPr>
          <w:rFonts w:ascii="Times New Roman" w:hAnsi="Times New Roman" w:cs="Times New Roman"/>
        </w:rPr>
        <w:t>6</w:t>
      </w:r>
      <w:r>
        <w:rPr>
          <w:rFonts w:ascii="Times New Roman" w:hAnsi="Times New Roman" w:cs="Times New Roman"/>
        </w:rPr>
        <w:t xml:space="preserve">. </w:t>
      </w:r>
      <w:r w:rsidR="00D30C2C">
        <w:rPr>
          <w:rFonts w:ascii="Times New Roman" w:hAnsi="Times New Roman" w:cs="Times New Roman"/>
        </w:rPr>
        <w:t>február 2</w:t>
      </w:r>
      <w:r w:rsidR="00D56EB7">
        <w:rPr>
          <w:rFonts w:ascii="Times New Roman" w:hAnsi="Times New Roman" w:cs="Times New Roman"/>
        </w:rPr>
        <w:t>5</w:t>
      </w:r>
      <w:r w:rsidR="00D30C2C">
        <w:rPr>
          <w:rFonts w:ascii="Times New Roman" w:hAnsi="Times New Roman" w:cs="Times New Roman"/>
        </w:rPr>
        <w:t>.</w:t>
      </w:r>
    </w:p>
    <w:p w14:paraId="1349F464" w14:textId="173157A1" w:rsidR="00A7627B" w:rsidRDefault="00A7627B" w:rsidP="00617860">
      <w:pPr>
        <w:spacing w:before="120" w:after="0" w:line="240" w:lineRule="auto"/>
        <w:jc w:val="both"/>
        <w:rPr>
          <w:rFonts w:ascii="Times New Roman" w:hAnsi="Times New Roman" w:cs="Times New Roman"/>
        </w:rPr>
      </w:pPr>
    </w:p>
    <w:p w14:paraId="5AFB70E9" w14:textId="27E0D938" w:rsidR="00A7627B" w:rsidRDefault="00A7627B" w:rsidP="00495302">
      <w:pPr>
        <w:spacing w:after="0" w:line="240" w:lineRule="auto"/>
        <w:jc w:val="both"/>
        <w:rPr>
          <w:rFonts w:ascii="Times New Roman" w:hAnsi="Times New Roman" w:cs="Times New Roman"/>
        </w:rPr>
      </w:pPr>
      <w:r>
        <w:rPr>
          <w:rFonts w:ascii="Times New Roman" w:hAnsi="Times New Roman" w:cs="Times New Roman"/>
        </w:rPr>
        <w:t xml:space="preserve">                                                                                                                   dr. </w:t>
      </w:r>
      <w:r w:rsidR="00D56EB7">
        <w:rPr>
          <w:rFonts w:ascii="Times New Roman" w:hAnsi="Times New Roman" w:cs="Times New Roman"/>
        </w:rPr>
        <w:t>Poczok Szabolcs</w:t>
      </w:r>
    </w:p>
    <w:p w14:paraId="3C86EFF9" w14:textId="15EEB4F3" w:rsidR="00A7627B" w:rsidRDefault="00A7627B" w:rsidP="00495302">
      <w:pPr>
        <w:spacing w:after="0" w:line="240" w:lineRule="auto"/>
        <w:jc w:val="both"/>
        <w:rPr>
          <w:rFonts w:ascii="Times New Roman" w:hAnsi="Times New Roman" w:cs="Times New Roman"/>
        </w:rPr>
      </w:pPr>
      <w:r>
        <w:rPr>
          <w:rFonts w:ascii="Times New Roman" w:hAnsi="Times New Roman" w:cs="Times New Roman"/>
        </w:rPr>
        <w:t xml:space="preserve">                                                                                                                    HVI Vezető</w:t>
      </w:r>
      <w:r w:rsidR="00D30C2C">
        <w:rPr>
          <w:rFonts w:ascii="Times New Roman" w:hAnsi="Times New Roman" w:cs="Times New Roman"/>
        </w:rPr>
        <w:t>, jegyző</w:t>
      </w:r>
    </w:p>
    <w:p w14:paraId="3DE3554B" w14:textId="554BFBAE" w:rsidR="00E9458B" w:rsidRDefault="00E9458B" w:rsidP="00617860">
      <w:pPr>
        <w:spacing w:before="120" w:after="0" w:line="240" w:lineRule="auto"/>
        <w:jc w:val="both"/>
        <w:rPr>
          <w:rFonts w:ascii="Times New Roman" w:hAnsi="Times New Roman" w:cs="Times New Roman"/>
        </w:rPr>
      </w:pPr>
    </w:p>
    <w:p w14:paraId="5F032F74" w14:textId="18406EE7" w:rsidR="00E9458B" w:rsidRDefault="00E9458B" w:rsidP="00617860">
      <w:pPr>
        <w:spacing w:before="120" w:after="0" w:line="240" w:lineRule="auto"/>
        <w:jc w:val="both"/>
        <w:rPr>
          <w:rFonts w:ascii="Times New Roman" w:hAnsi="Times New Roman" w:cs="Times New Roman"/>
        </w:rPr>
      </w:pPr>
    </w:p>
    <w:p w14:paraId="370B39EB" w14:textId="77777777" w:rsidR="004661ED" w:rsidRDefault="004661ED">
      <w:pPr>
        <w:rPr>
          <w:rFonts w:ascii="Times New Roman" w:hAnsi="Times New Roman" w:cs="Times New Roman"/>
        </w:rPr>
      </w:pPr>
      <w:r>
        <w:rPr>
          <w:rFonts w:ascii="Times New Roman" w:hAnsi="Times New Roman" w:cs="Times New Roman"/>
        </w:rPr>
        <w:br w:type="page"/>
      </w:r>
    </w:p>
    <w:p w14:paraId="7AEB4DC2" w14:textId="574CB704" w:rsidR="00E9458B" w:rsidRDefault="00B41A02" w:rsidP="00617860">
      <w:pPr>
        <w:spacing w:before="120" w:after="0" w:line="240" w:lineRule="auto"/>
        <w:jc w:val="both"/>
        <w:rPr>
          <w:rFonts w:ascii="Times New Roman" w:hAnsi="Times New Roman" w:cs="Times New Roman"/>
        </w:rPr>
      </w:pPr>
      <w:r>
        <w:rPr>
          <w:rFonts w:ascii="Times New Roman" w:hAnsi="Times New Roman" w:cs="Times New Roman"/>
        </w:rPr>
        <w:lastRenderedPageBreak/>
        <w:t xml:space="preserve">előterjesztés 1. melléklete - határozati javaslat </w:t>
      </w:r>
    </w:p>
    <w:p w14:paraId="06A67345" w14:textId="3AA0D54A" w:rsidR="00E9458B" w:rsidRPr="00936638" w:rsidRDefault="00E9458B" w:rsidP="00617860">
      <w:pPr>
        <w:spacing w:before="120" w:after="0" w:line="240" w:lineRule="auto"/>
        <w:jc w:val="both"/>
        <w:rPr>
          <w:rFonts w:ascii="Times New Roman" w:hAnsi="Times New Roman" w:cs="Times New Roman"/>
        </w:rPr>
      </w:pPr>
    </w:p>
    <w:p w14:paraId="7C385EA0" w14:textId="68E19E29" w:rsidR="00E9458B" w:rsidRPr="00E9458B" w:rsidRDefault="00E9458B" w:rsidP="00E9458B">
      <w:pPr>
        <w:spacing w:after="0" w:line="240" w:lineRule="auto"/>
        <w:jc w:val="center"/>
        <w:rPr>
          <w:rFonts w:ascii="Times New Roman" w:eastAsia="Times New Roman" w:hAnsi="Times New Roman" w:cs="Times New Roman"/>
          <w:b/>
          <w:bCs/>
          <w:u w:val="single"/>
          <w:lang w:eastAsia="hu-HU"/>
        </w:rPr>
      </w:pPr>
      <w:r w:rsidRPr="00E9458B">
        <w:rPr>
          <w:rFonts w:ascii="Times New Roman" w:eastAsia="Times New Roman" w:hAnsi="Times New Roman" w:cs="Times New Roman"/>
          <w:b/>
          <w:bCs/>
          <w:u w:val="single"/>
          <w:lang w:eastAsia="hu-HU"/>
        </w:rPr>
        <w:t>……/202</w:t>
      </w:r>
      <w:r w:rsidR="00D411B6">
        <w:rPr>
          <w:rFonts w:ascii="Times New Roman" w:eastAsia="Times New Roman" w:hAnsi="Times New Roman" w:cs="Times New Roman"/>
          <w:b/>
          <w:bCs/>
          <w:u w:val="single"/>
          <w:lang w:eastAsia="hu-HU"/>
        </w:rPr>
        <w:t>6</w:t>
      </w:r>
      <w:r w:rsidRPr="00E9458B">
        <w:rPr>
          <w:rFonts w:ascii="Times New Roman" w:eastAsia="Times New Roman" w:hAnsi="Times New Roman" w:cs="Times New Roman"/>
          <w:b/>
          <w:bCs/>
          <w:u w:val="single"/>
          <w:lang w:eastAsia="hu-HU"/>
        </w:rPr>
        <w:t>. (I</w:t>
      </w:r>
      <w:r w:rsidRPr="00936638">
        <w:rPr>
          <w:rFonts w:ascii="Times New Roman" w:eastAsia="Times New Roman" w:hAnsi="Times New Roman" w:cs="Times New Roman"/>
          <w:b/>
          <w:bCs/>
          <w:u w:val="single"/>
          <w:lang w:eastAsia="hu-HU"/>
        </w:rPr>
        <w:t>I</w:t>
      </w:r>
      <w:r w:rsidR="00D56EB7">
        <w:rPr>
          <w:rFonts w:ascii="Times New Roman" w:eastAsia="Times New Roman" w:hAnsi="Times New Roman" w:cs="Times New Roman"/>
          <w:b/>
          <w:bCs/>
          <w:u w:val="single"/>
          <w:lang w:eastAsia="hu-HU"/>
        </w:rPr>
        <w:t>I</w:t>
      </w:r>
      <w:r w:rsidRPr="00E9458B">
        <w:rPr>
          <w:rFonts w:ascii="Times New Roman" w:eastAsia="Times New Roman" w:hAnsi="Times New Roman" w:cs="Times New Roman"/>
          <w:b/>
          <w:bCs/>
          <w:u w:val="single"/>
          <w:lang w:eastAsia="hu-HU"/>
        </w:rPr>
        <w:t xml:space="preserve">. </w:t>
      </w:r>
      <w:r w:rsidR="00D56EB7">
        <w:rPr>
          <w:rFonts w:ascii="Times New Roman" w:eastAsia="Times New Roman" w:hAnsi="Times New Roman" w:cs="Times New Roman"/>
          <w:b/>
          <w:bCs/>
          <w:u w:val="single"/>
          <w:lang w:eastAsia="hu-HU"/>
        </w:rPr>
        <w:t>05</w:t>
      </w:r>
      <w:r w:rsidRPr="00936638">
        <w:rPr>
          <w:rFonts w:ascii="Times New Roman" w:eastAsia="Times New Roman" w:hAnsi="Times New Roman" w:cs="Times New Roman"/>
          <w:b/>
          <w:bCs/>
          <w:u w:val="single"/>
          <w:lang w:eastAsia="hu-HU"/>
        </w:rPr>
        <w:t>.</w:t>
      </w:r>
      <w:r w:rsidRPr="00E9458B">
        <w:rPr>
          <w:rFonts w:ascii="Times New Roman" w:eastAsia="Times New Roman" w:hAnsi="Times New Roman" w:cs="Times New Roman"/>
          <w:b/>
          <w:bCs/>
          <w:u w:val="single"/>
          <w:lang w:eastAsia="hu-HU"/>
        </w:rPr>
        <w:t xml:space="preserve">) sz. Képviselő-testületi határozat: </w:t>
      </w:r>
    </w:p>
    <w:p w14:paraId="1086793D" w14:textId="1AB3C935" w:rsidR="00E9458B" w:rsidRPr="00E9458B" w:rsidRDefault="00E9458B" w:rsidP="004661ED">
      <w:pPr>
        <w:spacing w:after="0" w:line="240" w:lineRule="auto"/>
        <w:jc w:val="center"/>
        <w:rPr>
          <w:rFonts w:ascii="Times New Roman" w:eastAsia="Calibri" w:hAnsi="Times New Roman" w:cs="Times New Roman"/>
        </w:rPr>
      </w:pPr>
      <w:r w:rsidRPr="00E9458B">
        <w:rPr>
          <w:rFonts w:ascii="Times New Roman" w:eastAsia="Times New Roman" w:hAnsi="Times New Roman" w:cs="Times New Roman"/>
          <w:lang w:eastAsia="hu-HU"/>
        </w:rPr>
        <w:t>Bábolna Város Önkormányzat</w:t>
      </w:r>
      <w:r w:rsidR="00936638">
        <w:rPr>
          <w:rFonts w:ascii="Times New Roman" w:eastAsia="Times New Roman" w:hAnsi="Times New Roman" w:cs="Times New Roman"/>
          <w:lang w:eastAsia="hu-HU"/>
        </w:rPr>
        <w:t>a</w:t>
      </w:r>
      <w:r w:rsidRPr="00E9458B">
        <w:rPr>
          <w:rFonts w:ascii="Times New Roman" w:eastAsia="Times New Roman" w:hAnsi="Times New Roman" w:cs="Times New Roman"/>
          <w:lang w:eastAsia="hu-HU"/>
        </w:rPr>
        <w:t xml:space="preserve"> Képviselő-testülete</w:t>
      </w:r>
      <w:r w:rsidRPr="00936638">
        <w:rPr>
          <w:rFonts w:ascii="Times New Roman" w:eastAsia="Times New Roman" w:hAnsi="Times New Roman" w:cs="Times New Roman"/>
          <w:lang w:eastAsia="hu-HU"/>
        </w:rPr>
        <w:t xml:space="preserve"> a választási eljárásról szóló 2013. évi XXXVI. törvény 24§. (1) bekezdése </w:t>
      </w:r>
      <w:r w:rsidR="006C1041">
        <w:rPr>
          <w:rFonts w:ascii="Times New Roman" w:eastAsia="Times New Roman" w:hAnsi="Times New Roman" w:cs="Times New Roman"/>
          <w:lang w:eastAsia="hu-HU"/>
        </w:rPr>
        <w:t xml:space="preserve">alapján </w:t>
      </w:r>
      <w:r w:rsidRPr="00936638">
        <w:rPr>
          <w:rFonts w:ascii="Times New Roman" w:eastAsia="Times New Roman" w:hAnsi="Times New Roman" w:cs="Times New Roman"/>
          <w:lang w:eastAsia="hu-HU"/>
        </w:rPr>
        <w:t xml:space="preserve">Bábolna városban a </w:t>
      </w:r>
      <w:r w:rsidRPr="00E9458B">
        <w:rPr>
          <w:rFonts w:ascii="Times New Roman" w:eastAsia="Calibri" w:hAnsi="Times New Roman" w:cs="Times New Roman"/>
        </w:rPr>
        <w:t>szavazatszámláló bizottságok tagjai</w:t>
      </w:r>
      <w:r w:rsidR="00300FD2" w:rsidRPr="00936638">
        <w:rPr>
          <w:rFonts w:ascii="Times New Roman" w:eastAsia="Calibri" w:hAnsi="Times New Roman" w:cs="Times New Roman"/>
        </w:rPr>
        <w:t>t</w:t>
      </w:r>
      <w:r w:rsidRPr="00E9458B">
        <w:rPr>
          <w:rFonts w:ascii="Times New Roman" w:eastAsia="Calibri" w:hAnsi="Times New Roman" w:cs="Times New Roman"/>
        </w:rPr>
        <w:t xml:space="preserve"> és póttagjai</w:t>
      </w:r>
      <w:r w:rsidR="00300FD2" w:rsidRPr="00936638">
        <w:rPr>
          <w:rFonts w:ascii="Times New Roman" w:eastAsia="Calibri" w:hAnsi="Times New Roman" w:cs="Times New Roman"/>
        </w:rPr>
        <w:t>t az</w:t>
      </w:r>
      <w:r w:rsidR="00495302" w:rsidRPr="00936638">
        <w:rPr>
          <w:rFonts w:ascii="Times New Roman" w:eastAsia="Calibri" w:hAnsi="Times New Roman" w:cs="Times New Roman"/>
        </w:rPr>
        <w:t xml:space="preserve"> 1. számú melléklet szerint választja meg.</w:t>
      </w:r>
    </w:p>
    <w:p w14:paraId="69A452B9" w14:textId="5B1EBE54" w:rsidR="00E9458B" w:rsidRPr="00E9458B" w:rsidRDefault="00E9458B" w:rsidP="00E9458B">
      <w:pPr>
        <w:spacing w:after="0" w:line="240" w:lineRule="auto"/>
        <w:jc w:val="center"/>
        <w:rPr>
          <w:rFonts w:ascii="Times New Roman" w:eastAsia="Times New Roman" w:hAnsi="Times New Roman" w:cs="Times New Roman"/>
          <w:lang w:eastAsia="hu-HU"/>
        </w:rPr>
      </w:pPr>
      <w:r w:rsidRPr="00E9458B">
        <w:rPr>
          <w:rFonts w:ascii="Times New Roman" w:eastAsia="Times New Roman" w:hAnsi="Times New Roman" w:cs="Times New Roman"/>
          <w:u w:val="single"/>
          <w:lang w:eastAsia="hu-HU"/>
        </w:rPr>
        <w:t>Határidő:</w:t>
      </w:r>
      <w:r w:rsidRPr="00E9458B">
        <w:rPr>
          <w:rFonts w:ascii="Times New Roman" w:eastAsia="Times New Roman" w:hAnsi="Times New Roman" w:cs="Times New Roman"/>
          <w:lang w:eastAsia="hu-HU"/>
        </w:rPr>
        <w:t xml:space="preserve"> </w:t>
      </w:r>
      <w:r w:rsidR="00D411B6">
        <w:rPr>
          <w:rFonts w:ascii="Times New Roman" w:eastAsia="Times New Roman" w:hAnsi="Times New Roman" w:cs="Times New Roman"/>
          <w:lang w:eastAsia="hu-HU"/>
        </w:rPr>
        <w:t xml:space="preserve">2026. március </w:t>
      </w:r>
      <w:r w:rsidR="00D56EB7">
        <w:rPr>
          <w:rFonts w:ascii="Times New Roman" w:eastAsia="Times New Roman" w:hAnsi="Times New Roman" w:cs="Times New Roman"/>
          <w:lang w:eastAsia="hu-HU"/>
        </w:rPr>
        <w:t>05</w:t>
      </w:r>
      <w:r w:rsidR="00D411B6">
        <w:rPr>
          <w:rFonts w:ascii="Times New Roman" w:eastAsia="Times New Roman" w:hAnsi="Times New Roman" w:cs="Times New Roman"/>
          <w:lang w:eastAsia="hu-HU"/>
        </w:rPr>
        <w:t>.</w:t>
      </w:r>
    </w:p>
    <w:p w14:paraId="600670D3" w14:textId="5B55BE5E" w:rsidR="00B41A02" w:rsidRDefault="00E9458B" w:rsidP="00E9458B">
      <w:pPr>
        <w:spacing w:after="0" w:line="240" w:lineRule="auto"/>
        <w:jc w:val="center"/>
        <w:rPr>
          <w:rFonts w:ascii="Times New Roman" w:eastAsia="Times New Roman" w:hAnsi="Times New Roman" w:cs="Times New Roman"/>
          <w:lang w:eastAsia="hu-HU"/>
        </w:rPr>
      </w:pPr>
      <w:r w:rsidRPr="00E9458B">
        <w:rPr>
          <w:rFonts w:ascii="Times New Roman" w:eastAsia="Times New Roman" w:hAnsi="Times New Roman" w:cs="Times New Roman"/>
          <w:u w:val="single"/>
          <w:lang w:eastAsia="hu-HU"/>
        </w:rPr>
        <w:t>Felelős:</w:t>
      </w:r>
      <w:r w:rsidRPr="00E9458B">
        <w:rPr>
          <w:rFonts w:ascii="Times New Roman" w:eastAsia="Times New Roman" w:hAnsi="Times New Roman" w:cs="Times New Roman"/>
          <w:lang w:eastAsia="hu-HU"/>
        </w:rPr>
        <w:t xml:space="preserve"> </w:t>
      </w:r>
      <w:r w:rsidR="00495302" w:rsidRPr="00936638">
        <w:rPr>
          <w:rFonts w:ascii="Times New Roman" w:eastAsia="Times New Roman" w:hAnsi="Times New Roman" w:cs="Times New Roman"/>
          <w:lang w:eastAsia="hu-HU"/>
        </w:rPr>
        <w:t>jegyző</w:t>
      </w:r>
    </w:p>
    <w:p w14:paraId="723B9AEF" w14:textId="77777777" w:rsidR="00D411B6" w:rsidRDefault="00D411B6" w:rsidP="00E9458B">
      <w:pPr>
        <w:spacing w:after="0" w:line="240" w:lineRule="auto"/>
        <w:jc w:val="center"/>
        <w:rPr>
          <w:rFonts w:ascii="Times New Roman" w:eastAsia="Times New Roman" w:hAnsi="Times New Roman" w:cs="Times New Roman"/>
          <w:lang w:eastAsia="hu-HU"/>
        </w:rPr>
      </w:pPr>
    </w:p>
    <w:p w14:paraId="3B13254E" w14:textId="7C13807B" w:rsidR="00B41A02" w:rsidRDefault="00D411B6" w:rsidP="00B41A02">
      <w:pPr>
        <w:spacing w:before="120" w:after="0" w:line="240" w:lineRule="auto"/>
        <w:jc w:val="both"/>
        <w:rPr>
          <w:rFonts w:ascii="Times New Roman" w:hAnsi="Times New Roman" w:cs="Times New Roman"/>
        </w:rPr>
      </w:pPr>
      <w:r>
        <w:rPr>
          <w:rFonts w:ascii="Times New Roman" w:hAnsi="Times New Roman" w:cs="Times New Roman"/>
        </w:rPr>
        <w:t>………………</w:t>
      </w:r>
      <w:r w:rsidR="00B41A02">
        <w:rPr>
          <w:rFonts w:ascii="Times New Roman" w:hAnsi="Times New Roman" w:cs="Times New Roman"/>
        </w:rPr>
        <w:t xml:space="preserve"> számú előterjesztés 2. melléklete – határozat 1. melléklete </w:t>
      </w:r>
    </w:p>
    <w:p w14:paraId="7EB75C1D" w14:textId="77777777" w:rsidR="00E9458B" w:rsidRPr="00E9458B" w:rsidRDefault="00E9458B" w:rsidP="00B41A02">
      <w:pPr>
        <w:spacing w:after="0" w:line="240" w:lineRule="auto"/>
        <w:rPr>
          <w:rFonts w:ascii="Times New Roman" w:eastAsia="Times New Roman" w:hAnsi="Times New Roman" w:cs="Times New Roman"/>
          <w:b/>
          <w:bCs/>
          <w:u w:val="single"/>
          <w:lang w:eastAsia="hu-HU"/>
        </w:rPr>
      </w:pPr>
    </w:p>
    <w:tbl>
      <w:tblPr>
        <w:tblStyle w:val="Rcsostblzat"/>
        <w:tblW w:w="0" w:type="auto"/>
        <w:tblLook w:val="04A0" w:firstRow="1" w:lastRow="0" w:firstColumn="1" w:lastColumn="0" w:noHBand="0" w:noVBand="1"/>
      </w:tblPr>
      <w:tblGrid>
        <w:gridCol w:w="4110"/>
        <w:gridCol w:w="4395"/>
      </w:tblGrid>
      <w:tr w:rsidR="00B41A02" w14:paraId="2E358338" w14:textId="77777777" w:rsidTr="00B41A02">
        <w:tc>
          <w:tcPr>
            <w:tcW w:w="4110" w:type="dxa"/>
          </w:tcPr>
          <w:p w14:paraId="697AA65E" w14:textId="2BF77C23" w:rsidR="00B41A02" w:rsidRPr="00B41A02" w:rsidRDefault="00B41A02" w:rsidP="00B41A02">
            <w:pPr>
              <w:spacing w:before="120"/>
              <w:jc w:val="center"/>
              <w:rPr>
                <w:rFonts w:ascii="Times New Roman" w:hAnsi="Times New Roman" w:cs="Times New Roman"/>
                <w:b/>
              </w:rPr>
            </w:pPr>
            <w:r w:rsidRPr="00B41A02">
              <w:rPr>
                <w:rFonts w:ascii="Times New Roman" w:hAnsi="Times New Roman" w:cs="Times New Roman"/>
                <w:b/>
              </w:rPr>
              <w:t>Tagok</w:t>
            </w:r>
          </w:p>
        </w:tc>
        <w:tc>
          <w:tcPr>
            <w:tcW w:w="4395" w:type="dxa"/>
          </w:tcPr>
          <w:p w14:paraId="214D5152" w14:textId="35542DD1" w:rsidR="00B41A02" w:rsidRPr="00B41A02" w:rsidRDefault="00B41A02" w:rsidP="00B41A02">
            <w:pPr>
              <w:spacing w:before="120"/>
              <w:jc w:val="center"/>
              <w:rPr>
                <w:rFonts w:ascii="Times New Roman" w:hAnsi="Times New Roman" w:cs="Times New Roman"/>
                <w:b/>
              </w:rPr>
            </w:pPr>
            <w:r w:rsidRPr="00B41A02">
              <w:rPr>
                <w:rFonts w:ascii="Times New Roman" w:hAnsi="Times New Roman" w:cs="Times New Roman"/>
                <w:b/>
              </w:rPr>
              <w:t>Póttagok</w:t>
            </w:r>
          </w:p>
        </w:tc>
      </w:tr>
      <w:tr w:rsidR="00B41A02" w14:paraId="41699217" w14:textId="77777777" w:rsidTr="00B41A02">
        <w:tc>
          <w:tcPr>
            <w:tcW w:w="4110" w:type="dxa"/>
          </w:tcPr>
          <w:p w14:paraId="1B8CEDDC" w14:textId="5A404CD3" w:rsidR="00B41A02" w:rsidRDefault="00B41A02" w:rsidP="00617860">
            <w:pPr>
              <w:spacing w:before="120"/>
              <w:jc w:val="both"/>
              <w:rPr>
                <w:rFonts w:ascii="Times New Roman" w:hAnsi="Times New Roman" w:cs="Times New Roman"/>
              </w:rPr>
            </w:pPr>
            <w:r w:rsidRPr="00EE4873">
              <w:rPr>
                <w:rFonts w:ascii="Times New Roman" w:hAnsi="Times New Roman"/>
              </w:rPr>
              <w:t>Mészárosné Domján Hajnalka</w:t>
            </w:r>
          </w:p>
        </w:tc>
        <w:tc>
          <w:tcPr>
            <w:tcW w:w="4395" w:type="dxa"/>
          </w:tcPr>
          <w:p w14:paraId="088DC274" w14:textId="265660B0" w:rsidR="00B41A02" w:rsidRDefault="00674D5F" w:rsidP="00617860">
            <w:pPr>
              <w:spacing w:before="120"/>
              <w:jc w:val="both"/>
              <w:rPr>
                <w:rFonts w:ascii="Times New Roman" w:hAnsi="Times New Roman" w:cs="Times New Roman"/>
              </w:rPr>
            </w:pPr>
            <w:r>
              <w:rPr>
                <w:rFonts w:ascii="Times New Roman" w:hAnsi="Times New Roman"/>
              </w:rPr>
              <w:t>Erdősi Andrea</w:t>
            </w:r>
          </w:p>
        </w:tc>
      </w:tr>
      <w:tr w:rsidR="00B41A02" w14:paraId="6DC6E3DD" w14:textId="77777777" w:rsidTr="00B41A02">
        <w:tc>
          <w:tcPr>
            <w:tcW w:w="4110" w:type="dxa"/>
          </w:tcPr>
          <w:p w14:paraId="14B39C53" w14:textId="079879A9" w:rsidR="00B41A02" w:rsidRDefault="00674D5F" w:rsidP="00617860">
            <w:pPr>
              <w:spacing w:before="120"/>
              <w:jc w:val="both"/>
              <w:rPr>
                <w:rFonts w:ascii="Times New Roman" w:hAnsi="Times New Roman" w:cs="Times New Roman"/>
              </w:rPr>
            </w:pPr>
            <w:r>
              <w:rPr>
                <w:rFonts w:ascii="Times New Roman" w:hAnsi="Times New Roman"/>
              </w:rPr>
              <w:t>Szilágyi Erika</w:t>
            </w:r>
          </w:p>
        </w:tc>
        <w:tc>
          <w:tcPr>
            <w:tcW w:w="4395" w:type="dxa"/>
          </w:tcPr>
          <w:p w14:paraId="4980D061" w14:textId="4E399DB6" w:rsidR="00B41A02" w:rsidRDefault="00674D5F" w:rsidP="00617860">
            <w:pPr>
              <w:spacing w:before="120"/>
              <w:jc w:val="both"/>
              <w:rPr>
                <w:rFonts w:ascii="Times New Roman" w:hAnsi="Times New Roman" w:cs="Times New Roman"/>
              </w:rPr>
            </w:pPr>
            <w:r>
              <w:rPr>
                <w:rFonts w:ascii="Times New Roman" w:hAnsi="Times New Roman"/>
              </w:rPr>
              <w:t>Sárköziné Nyikus Anasztázia</w:t>
            </w:r>
          </w:p>
        </w:tc>
      </w:tr>
      <w:tr w:rsidR="00B41A02" w14:paraId="44C98703" w14:textId="77777777" w:rsidTr="00B41A02">
        <w:tc>
          <w:tcPr>
            <w:tcW w:w="4110" w:type="dxa"/>
          </w:tcPr>
          <w:p w14:paraId="369533D9" w14:textId="500233DC" w:rsidR="00B41A02" w:rsidRDefault="00674D5F" w:rsidP="00617860">
            <w:pPr>
              <w:spacing w:before="120"/>
              <w:jc w:val="both"/>
              <w:rPr>
                <w:rFonts w:ascii="Times New Roman" w:hAnsi="Times New Roman" w:cs="Times New Roman"/>
              </w:rPr>
            </w:pPr>
            <w:r>
              <w:rPr>
                <w:rFonts w:ascii="Times New Roman" w:hAnsi="Times New Roman"/>
              </w:rPr>
              <w:t>Szabó Annamária</w:t>
            </w:r>
          </w:p>
        </w:tc>
        <w:tc>
          <w:tcPr>
            <w:tcW w:w="4395" w:type="dxa"/>
          </w:tcPr>
          <w:p w14:paraId="14F2E1B5" w14:textId="025FA5B3" w:rsidR="00B41A02" w:rsidRDefault="00674D5F" w:rsidP="00617860">
            <w:pPr>
              <w:spacing w:before="120"/>
              <w:jc w:val="both"/>
              <w:rPr>
                <w:rFonts w:ascii="Times New Roman" w:hAnsi="Times New Roman" w:cs="Times New Roman"/>
              </w:rPr>
            </w:pPr>
            <w:r>
              <w:rPr>
                <w:rFonts w:ascii="Times New Roman" w:hAnsi="Times New Roman"/>
              </w:rPr>
              <w:t>Szabó Bernadett</w:t>
            </w:r>
          </w:p>
        </w:tc>
      </w:tr>
      <w:tr w:rsidR="00B41A02" w14:paraId="5F83687B" w14:textId="77777777" w:rsidTr="00B41A02">
        <w:tc>
          <w:tcPr>
            <w:tcW w:w="4110" w:type="dxa"/>
          </w:tcPr>
          <w:p w14:paraId="6EC279A5" w14:textId="673A532D" w:rsidR="00B41A02" w:rsidRDefault="00B41A02" w:rsidP="00617860">
            <w:pPr>
              <w:spacing w:before="120"/>
              <w:jc w:val="both"/>
              <w:rPr>
                <w:rFonts w:ascii="Times New Roman" w:hAnsi="Times New Roman" w:cs="Times New Roman"/>
              </w:rPr>
            </w:pPr>
            <w:r w:rsidRPr="00EE4873">
              <w:rPr>
                <w:rFonts w:ascii="Times New Roman" w:hAnsi="Times New Roman"/>
              </w:rPr>
              <w:t>Szabó Tamásné</w:t>
            </w:r>
          </w:p>
        </w:tc>
        <w:tc>
          <w:tcPr>
            <w:tcW w:w="4395" w:type="dxa"/>
          </w:tcPr>
          <w:p w14:paraId="35C19BD1" w14:textId="6508C0E7" w:rsidR="00B41A02" w:rsidRDefault="00674D5F" w:rsidP="00617860">
            <w:pPr>
              <w:spacing w:before="120"/>
              <w:jc w:val="both"/>
              <w:rPr>
                <w:rFonts w:ascii="Times New Roman" w:hAnsi="Times New Roman" w:cs="Times New Roman"/>
              </w:rPr>
            </w:pPr>
            <w:r>
              <w:rPr>
                <w:rFonts w:ascii="Times New Roman" w:hAnsi="Times New Roman"/>
              </w:rPr>
              <w:t>Sebestyén Andrea</w:t>
            </w:r>
          </w:p>
        </w:tc>
      </w:tr>
      <w:tr w:rsidR="00B41A02" w14:paraId="4A431EAE" w14:textId="77777777" w:rsidTr="00B41A02">
        <w:tc>
          <w:tcPr>
            <w:tcW w:w="4110" w:type="dxa"/>
          </w:tcPr>
          <w:p w14:paraId="36D1B772" w14:textId="4695C2D8" w:rsidR="00B41A02" w:rsidRDefault="00674D5F" w:rsidP="00617860">
            <w:pPr>
              <w:spacing w:before="120"/>
              <w:jc w:val="both"/>
              <w:rPr>
                <w:rFonts w:ascii="Times New Roman" w:hAnsi="Times New Roman" w:cs="Times New Roman"/>
              </w:rPr>
            </w:pPr>
            <w:r>
              <w:rPr>
                <w:rFonts w:ascii="Times New Roman" w:hAnsi="Times New Roman"/>
              </w:rPr>
              <w:t>Bors Erika</w:t>
            </w:r>
            <w:r w:rsidR="00B41A02" w:rsidRPr="00EE4873">
              <w:rPr>
                <w:rFonts w:ascii="Times New Roman" w:hAnsi="Times New Roman"/>
              </w:rPr>
              <w:t xml:space="preserve">  </w:t>
            </w:r>
          </w:p>
        </w:tc>
        <w:tc>
          <w:tcPr>
            <w:tcW w:w="4395" w:type="dxa"/>
          </w:tcPr>
          <w:p w14:paraId="26774FF5" w14:textId="586E805D" w:rsidR="00B41A02" w:rsidRDefault="00674D5F" w:rsidP="00617860">
            <w:pPr>
              <w:spacing w:before="120"/>
              <w:jc w:val="both"/>
              <w:rPr>
                <w:rFonts w:ascii="Times New Roman" w:hAnsi="Times New Roman" w:cs="Times New Roman"/>
              </w:rPr>
            </w:pPr>
            <w:r>
              <w:rPr>
                <w:rFonts w:ascii="Times New Roman" w:hAnsi="Times New Roman"/>
              </w:rPr>
              <w:t>Szirákné Szalóki Gyöngyi</w:t>
            </w:r>
            <w:r w:rsidR="00B41A02" w:rsidRPr="00EE4873">
              <w:rPr>
                <w:rFonts w:ascii="Times New Roman" w:hAnsi="Times New Roman"/>
              </w:rPr>
              <w:t xml:space="preserve">  </w:t>
            </w:r>
          </w:p>
        </w:tc>
      </w:tr>
      <w:tr w:rsidR="00B41A02" w14:paraId="20E95306" w14:textId="77777777" w:rsidTr="00B41A02">
        <w:tc>
          <w:tcPr>
            <w:tcW w:w="4110" w:type="dxa"/>
          </w:tcPr>
          <w:p w14:paraId="7B761FB2" w14:textId="2F390DD9" w:rsidR="00B41A02" w:rsidRDefault="00674D5F" w:rsidP="00617860">
            <w:pPr>
              <w:spacing w:before="120"/>
              <w:jc w:val="both"/>
              <w:rPr>
                <w:rFonts w:ascii="Times New Roman" w:hAnsi="Times New Roman" w:cs="Times New Roman"/>
              </w:rPr>
            </w:pPr>
            <w:r>
              <w:rPr>
                <w:rFonts w:ascii="Times New Roman" w:hAnsi="Times New Roman"/>
              </w:rPr>
              <w:t>Tóth Erika</w:t>
            </w:r>
          </w:p>
        </w:tc>
        <w:tc>
          <w:tcPr>
            <w:tcW w:w="4395" w:type="dxa"/>
          </w:tcPr>
          <w:p w14:paraId="7DAAEA3E" w14:textId="69A27381" w:rsidR="00B41A02" w:rsidRDefault="00674D5F" w:rsidP="00617860">
            <w:pPr>
              <w:spacing w:before="120"/>
              <w:jc w:val="both"/>
              <w:rPr>
                <w:rFonts w:ascii="Times New Roman" w:hAnsi="Times New Roman" w:cs="Times New Roman"/>
              </w:rPr>
            </w:pPr>
            <w:r>
              <w:rPr>
                <w:rFonts w:ascii="Times New Roman" w:hAnsi="Times New Roman"/>
              </w:rPr>
              <w:t>Tüű Péterné</w:t>
            </w:r>
          </w:p>
        </w:tc>
      </w:tr>
      <w:tr w:rsidR="00B41A02" w14:paraId="70FDC3D2" w14:textId="77777777" w:rsidTr="00B41A02">
        <w:tc>
          <w:tcPr>
            <w:tcW w:w="4110" w:type="dxa"/>
          </w:tcPr>
          <w:p w14:paraId="7A8ABB99" w14:textId="6AD9BC91" w:rsidR="00B41A02" w:rsidRDefault="00674D5F" w:rsidP="00617860">
            <w:pPr>
              <w:spacing w:before="120"/>
              <w:jc w:val="both"/>
              <w:rPr>
                <w:rFonts w:ascii="Times New Roman" w:hAnsi="Times New Roman" w:cs="Times New Roman"/>
              </w:rPr>
            </w:pPr>
            <w:r>
              <w:rPr>
                <w:rFonts w:ascii="Times New Roman" w:hAnsi="Times New Roman"/>
              </w:rPr>
              <w:t>Liszkainé Gecse Hilda</w:t>
            </w:r>
          </w:p>
        </w:tc>
        <w:tc>
          <w:tcPr>
            <w:tcW w:w="4395" w:type="dxa"/>
          </w:tcPr>
          <w:p w14:paraId="374BC628" w14:textId="18360EF5" w:rsidR="00B41A02" w:rsidRDefault="00B41A02" w:rsidP="00617860">
            <w:pPr>
              <w:spacing w:before="120"/>
              <w:jc w:val="both"/>
              <w:rPr>
                <w:rFonts w:ascii="Times New Roman" w:hAnsi="Times New Roman" w:cs="Times New Roman"/>
              </w:rPr>
            </w:pPr>
          </w:p>
        </w:tc>
      </w:tr>
      <w:tr w:rsidR="00B41A02" w14:paraId="47F86F77" w14:textId="77777777" w:rsidTr="00B41A02">
        <w:tc>
          <w:tcPr>
            <w:tcW w:w="4110" w:type="dxa"/>
          </w:tcPr>
          <w:p w14:paraId="79A09C57" w14:textId="28FC1CF9" w:rsidR="00B41A02" w:rsidRDefault="00674D5F" w:rsidP="00617860">
            <w:pPr>
              <w:spacing w:before="120"/>
              <w:jc w:val="both"/>
              <w:rPr>
                <w:rFonts w:ascii="Times New Roman" w:hAnsi="Times New Roman" w:cs="Times New Roman"/>
              </w:rPr>
            </w:pPr>
            <w:r>
              <w:rPr>
                <w:rFonts w:ascii="Times New Roman" w:hAnsi="Times New Roman"/>
              </w:rPr>
              <w:t>Szabóné Jelen Ildikó</w:t>
            </w:r>
            <w:r w:rsidR="00B41A02" w:rsidRPr="00EE4873">
              <w:rPr>
                <w:rFonts w:ascii="Times New Roman" w:hAnsi="Times New Roman"/>
              </w:rPr>
              <w:t xml:space="preserve">    </w:t>
            </w:r>
          </w:p>
        </w:tc>
        <w:tc>
          <w:tcPr>
            <w:tcW w:w="4395" w:type="dxa"/>
          </w:tcPr>
          <w:p w14:paraId="219ABAAE" w14:textId="6CE8807A" w:rsidR="00B41A02" w:rsidRDefault="00B41A02" w:rsidP="00617860">
            <w:pPr>
              <w:spacing w:before="120"/>
              <w:jc w:val="both"/>
              <w:rPr>
                <w:rFonts w:ascii="Times New Roman" w:hAnsi="Times New Roman" w:cs="Times New Roman"/>
              </w:rPr>
            </w:pPr>
          </w:p>
        </w:tc>
      </w:tr>
      <w:tr w:rsidR="00B41A02" w14:paraId="060A6FE6" w14:textId="77777777" w:rsidTr="00B41A02">
        <w:tc>
          <w:tcPr>
            <w:tcW w:w="4110" w:type="dxa"/>
          </w:tcPr>
          <w:p w14:paraId="5DA5E045" w14:textId="0E2BA0DE" w:rsidR="00B41A02" w:rsidRDefault="00674D5F" w:rsidP="00617860">
            <w:pPr>
              <w:spacing w:before="120"/>
              <w:jc w:val="both"/>
              <w:rPr>
                <w:rFonts w:ascii="Times New Roman" w:hAnsi="Times New Roman" w:cs="Times New Roman"/>
              </w:rPr>
            </w:pPr>
            <w:r>
              <w:rPr>
                <w:rFonts w:ascii="Times New Roman" w:hAnsi="Times New Roman"/>
              </w:rPr>
              <w:t>Böröcz Renáta</w:t>
            </w:r>
          </w:p>
        </w:tc>
        <w:tc>
          <w:tcPr>
            <w:tcW w:w="4395" w:type="dxa"/>
          </w:tcPr>
          <w:p w14:paraId="3F99B03A" w14:textId="2E95C05B" w:rsidR="00B41A02" w:rsidRDefault="00B41A02" w:rsidP="00617860">
            <w:pPr>
              <w:spacing w:before="120"/>
              <w:jc w:val="both"/>
              <w:rPr>
                <w:rFonts w:ascii="Times New Roman" w:hAnsi="Times New Roman" w:cs="Times New Roman"/>
              </w:rPr>
            </w:pPr>
          </w:p>
        </w:tc>
      </w:tr>
      <w:tr w:rsidR="00B41A02" w14:paraId="7077BEFF" w14:textId="77777777" w:rsidTr="00B41A02">
        <w:tc>
          <w:tcPr>
            <w:tcW w:w="4110" w:type="dxa"/>
          </w:tcPr>
          <w:p w14:paraId="7C611AC1" w14:textId="0346237C" w:rsidR="00B41A02" w:rsidRDefault="00B41A02" w:rsidP="00617860">
            <w:pPr>
              <w:spacing w:before="120"/>
              <w:jc w:val="both"/>
              <w:rPr>
                <w:rFonts w:ascii="Times New Roman" w:hAnsi="Times New Roman" w:cs="Times New Roman"/>
              </w:rPr>
            </w:pPr>
            <w:r w:rsidRPr="00EE4873">
              <w:rPr>
                <w:rFonts w:ascii="Times New Roman" w:hAnsi="Times New Roman"/>
              </w:rPr>
              <w:t>Németh Katalin</w:t>
            </w:r>
          </w:p>
        </w:tc>
        <w:tc>
          <w:tcPr>
            <w:tcW w:w="4395" w:type="dxa"/>
          </w:tcPr>
          <w:p w14:paraId="344C5C25" w14:textId="42013C99" w:rsidR="00B41A02" w:rsidRDefault="00B41A02" w:rsidP="00617860">
            <w:pPr>
              <w:spacing w:before="120"/>
              <w:jc w:val="both"/>
              <w:rPr>
                <w:rFonts w:ascii="Times New Roman" w:hAnsi="Times New Roman" w:cs="Times New Roman"/>
              </w:rPr>
            </w:pPr>
          </w:p>
        </w:tc>
      </w:tr>
      <w:tr w:rsidR="00B41A02" w14:paraId="0E72BFA6" w14:textId="77777777" w:rsidTr="00B41A02">
        <w:tc>
          <w:tcPr>
            <w:tcW w:w="4110" w:type="dxa"/>
          </w:tcPr>
          <w:p w14:paraId="124D59EF" w14:textId="28A03217" w:rsidR="00B41A02" w:rsidRDefault="00B41A02" w:rsidP="00617860">
            <w:pPr>
              <w:spacing w:before="120"/>
              <w:jc w:val="both"/>
              <w:rPr>
                <w:rFonts w:ascii="Times New Roman" w:hAnsi="Times New Roman" w:cs="Times New Roman"/>
              </w:rPr>
            </w:pPr>
            <w:r>
              <w:rPr>
                <w:rFonts w:ascii="Times New Roman" w:hAnsi="Times New Roman"/>
              </w:rPr>
              <w:t>Grónyi Erika</w:t>
            </w:r>
          </w:p>
        </w:tc>
        <w:tc>
          <w:tcPr>
            <w:tcW w:w="4395" w:type="dxa"/>
          </w:tcPr>
          <w:p w14:paraId="3C7FD09C" w14:textId="77777777" w:rsidR="00B41A02" w:rsidRDefault="00B41A02" w:rsidP="00617860">
            <w:pPr>
              <w:spacing w:before="120"/>
              <w:jc w:val="both"/>
              <w:rPr>
                <w:rFonts w:ascii="Times New Roman" w:hAnsi="Times New Roman" w:cs="Times New Roman"/>
              </w:rPr>
            </w:pPr>
          </w:p>
        </w:tc>
      </w:tr>
      <w:tr w:rsidR="00B41A02" w14:paraId="2E28B9AD" w14:textId="77777777" w:rsidTr="00B41A02">
        <w:tc>
          <w:tcPr>
            <w:tcW w:w="4110" w:type="dxa"/>
          </w:tcPr>
          <w:p w14:paraId="35761A4F" w14:textId="60D2DECE" w:rsidR="00B41A02" w:rsidRDefault="00B41A02" w:rsidP="00617860">
            <w:pPr>
              <w:spacing w:before="120"/>
              <w:jc w:val="both"/>
              <w:rPr>
                <w:rFonts w:ascii="Times New Roman" w:hAnsi="Times New Roman"/>
              </w:rPr>
            </w:pPr>
            <w:r w:rsidRPr="00EE4873">
              <w:rPr>
                <w:rFonts w:ascii="Times New Roman" w:hAnsi="Times New Roman"/>
              </w:rPr>
              <w:t>Istenesné Nagy Zsuzsanna</w:t>
            </w:r>
          </w:p>
        </w:tc>
        <w:tc>
          <w:tcPr>
            <w:tcW w:w="4395" w:type="dxa"/>
          </w:tcPr>
          <w:p w14:paraId="0EDC229E" w14:textId="77777777" w:rsidR="00B41A02" w:rsidRDefault="00B41A02" w:rsidP="00617860">
            <w:pPr>
              <w:spacing w:before="120"/>
              <w:jc w:val="both"/>
              <w:rPr>
                <w:rFonts w:ascii="Times New Roman" w:hAnsi="Times New Roman" w:cs="Times New Roman"/>
              </w:rPr>
            </w:pPr>
          </w:p>
        </w:tc>
      </w:tr>
    </w:tbl>
    <w:p w14:paraId="47234CB4" w14:textId="77777777" w:rsidR="00E9458B" w:rsidRPr="00626196" w:rsidRDefault="00E9458B" w:rsidP="00617860">
      <w:pPr>
        <w:spacing w:before="120" w:after="0" w:line="240" w:lineRule="auto"/>
        <w:jc w:val="both"/>
        <w:rPr>
          <w:rFonts w:ascii="Times New Roman" w:hAnsi="Times New Roman" w:cs="Times New Roman"/>
        </w:rPr>
      </w:pPr>
    </w:p>
    <w:sectPr w:rsidR="00E9458B" w:rsidRPr="006261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62E"/>
    <w:multiLevelType w:val="hybridMultilevel"/>
    <w:tmpl w:val="640EF0BE"/>
    <w:lvl w:ilvl="0" w:tplc="854C3B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24293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411"/>
    <w:rsid w:val="00017A3E"/>
    <w:rsid w:val="000F6B5A"/>
    <w:rsid w:val="00124133"/>
    <w:rsid w:val="00137AD3"/>
    <w:rsid w:val="00175312"/>
    <w:rsid w:val="001949A0"/>
    <w:rsid w:val="001F0411"/>
    <w:rsid w:val="002407D7"/>
    <w:rsid w:val="002614C1"/>
    <w:rsid w:val="00300FD2"/>
    <w:rsid w:val="003718C5"/>
    <w:rsid w:val="003B6E98"/>
    <w:rsid w:val="00403EC8"/>
    <w:rsid w:val="004661ED"/>
    <w:rsid w:val="00495302"/>
    <w:rsid w:val="004C0764"/>
    <w:rsid w:val="00597FD1"/>
    <w:rsid w:val="005D379B"/>
    <w:rsid w:val="00617860"/>
    <w:rsid w:val="00626196"/>
    <w:rsid w:val="00674D5F"/>
    <w:rsid w:val="00683EA3"/>
    <w:rsid w:val="006950C8"/>
    <w:rsid w:val="006C1041"/>
    <w:rsid w:val="00796928"/>
    <w:rsid w:val="0084704B"/>
    <w:rsid w:val="00850FC2"/>
    <w:rsid w:val="008D40E3"/>
    <w:rsid w:val="00936638"/>
    <w:rsid w:val="00993F26"/>
    <w:rsid w:val="009A583D"/>
    <w:rsid w:val="009C1F8D"/>
    <w:rsid w:val="00A7627B"/>
    <w:rsid w:val="00A831F7"/>
    <w:rsid w:val="00AF1DC6"/>
    <w:rsid w:val="00B41A02"/>
    <w:rsid w:val="00B73F9F"/>
    <w:rsid w:val="00C36205"/>
    <w:rsid w:val="00C44B8C"/>
    <w:rsid w:val="00C7619C"/>
    <w:rsid w:val="00D30C2C"/>
    <w:rsid w:val="00D411B6"/>
    <w:rsid w:val="00D56EB7"/>
    <w:rsid w:val="00E009E7"/>
    <w:rsid w:val="00E945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D91F"/>
  <w15:chartTrackingRefBased/>
  <w15:docId w15:val="{7BD17D66-DB8B-4FF5-BBAE-0E072294E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E945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1F0411"/>
    <w:rPr>
      <w:color w:val="0000FF"/>
      <w:u w:val="single"/>
    </w:rPr>
  </w:style>
  <w:style w:type="character" w:styleId="Jegyzethivatkozs">
    <w:name w:val="annotation reference"/>
    <w:basedOn w:val="Bekezdsalapbettpusa"/>
    <w:uiPriority w:val="99"/>
    <w:semiHidden/>
    <w:unhideWhenUsed/>
    <w:rsid w:val="00796928"/>
    <w:rPr>
      <w:sz w:val="16"/>
      <w:szCs w:val="16"/>
    </w:rPr>
  </w:style>
  <w:style w:type="paragraph" w:styleId="Jegyzetszveg">
    <w:name w:val="annotation text"/>
    <w:basedOn w:val="Norml"/>
    <w:link w:val="JegyzetszvegChar"/>
    <w:uiPriority w:val="99"/>
    <w:semiHidden/>
    <w:unhideWhenUsed/>
    <w:rsid w:val="00796928"/>
    <w:pPr>
      <w:spacing w:line="240" w:lineRule="auto"/>
    </w:pPr>
    <w:rPr>
      <w:sz w:val="20"/>
      <w:szCs w:val="20"/>
    </w:rPr>
  </w:style>
  <w:style w:type="character" w:customStyle="1" w:styleId="JegyzetszvegChar">
    <w:name w:val="Jegyzetszöveg Char"/>
    <w:basedOn w:val="Bekezdsalapbettpusa"/>
    <w:link w:val="Jegyzetszveg"/>
    <w:uiPriority w:val="99"/>
    <w:semiHidden/>
    <w:rsid w:val="00796928"/>
    <w:rPr>
      <w:sz w:val="20"/>
      <w:szCs w:val="20"/>
    </w:rPr>
  </w:style>
  <w:style w:type="paragraph" w:styleId="Megjegyzstrgya">
    <w:name w:val="annotation subject"/>
    <w:basedOn w:val="Jegyzetszveg"/>
    <w:next w:val="Jegyzetszveg"/>
    <w:link w:val="MegjegyzstrgyaChar"/>
    <w:uiPriority w:val="99"/>
    <w:semiHidden/>
    <w:unhideWhenUsed/>
    <w:rsid w:val="00796928"/>
    <w:rPr>
      <w:b/>
      <w:bCs/>
    </w:rPr>
  </w:style>
  <w:style w:type="character" w:customStyle="1" w:styleId="MegjegyzstrgyaChar">
    <w:name w:val="Megjegyzés tárgya Char"/>
    <w:basedOn w:val="JegyzetszvegChar"/>
    <w:link w:val="Megjegyzstrgya"/>
    <w:uiPriority w:val="99"/>
    <w:semiHidden/>
    <w:rsid w:val="00796928"/>
    <w:rPr>
      <w:b/>
      <w:bCs/>
      <w:sz w:val="20"/>
      <w:szCs w:val="20"/>
    </w:rPr>
  </w:style>
  <w:style w:type="paragraph" w:customStyle="1" w:styleId="Default">
    <w:name w:val="Default"/>
    <w:rsid w:val="00850F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
    <w:name w:val="Char Char Char"/>
    <w:basedOn w:val="Norml"/>
    <w:rsid w:val="00E9458B"/>
    <w:pPr>
      <w:spacing w:line="240" w:lineRule="exact"/>
    </w:pPr>
    <w:rPr>
      <w:rFonts w:ascii="Verdana" w:eastAsia="Times New Roman" w:hAnsi="Verdana" w:cs="Times New Roman"/>
      <w:sz w:val="20"/>
      <w:szCs w:val="20"/>
      <w:lang w:val="en-US"/>
    </w:rPr>
  </w:style>
  <w:style w:type="character" w:customStyle="1" w:styleId="Cmsor1Char">
    <w:name w:val="Címsor 1 Char"/>
    <w:basedOn w:val="Bekezdsalapbettpusa"/>
    <w:link w:val="Cmsor1"/>
    <w:uiPriority w:val="9"/>
    <w:rsid w:val="00E9458B"/>
    <w:rPr>
      <w:rFonts w:asciiTheme="majorHAnsi" w:eastAsiaTheme="majorEastAsia" w:hAnsiTheme="majorHAnsi" w:cstheme="majorBidi"/>
      <w:color w:val="2F5496" w:themeColor="accent1" w:themeShade="BF"/>
      <w:sz w:val="32"/>
      <w:szCs w:val="32"/>
    </w:rPr>
  </w:style>
  <w:style w:type="table" w:styleId="Rcsostblzat">
    <w:name w:val="Table Grid"/>
    <w:basedOn w:val="Normltblzat"/>
    <w:uiPriority w:val="39"/>
    <w:rsid w:val="00B41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93050">
      <w:bodyDiv w:val="1"/>
      <w:marLeft w:val="0"/>
      <w:marRight w:val="0"/>
      <w:marTop w:val="0"/>
      <w:marBottom w:val="0"/>
      <w:divBdr>
        <w:top w:val="none" w:sz="0" w:space="0" w:color="auto"/>
        <w:left w:val="none" w:sz="0" w:space="0" w:color="auto"/>
        <w:bottom w:val="none" w:sz="0" w:space="0" w:color="auto"/>
        <w:right w:val="none" w:sz="0" w:space="0" w:color="auto"/>
      </w:divBdr>
    </w:div>
    <w:div w:id="203236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theme" Target="theme/theme1.xml"/><Relationship Id="rId8"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921</Words>
  <Characters>6361</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PHBABOLNA</dc:creator>
  <cp:keywords/>
  <dc:description/>
  <cp:lastModifiedBy>Bábolna | Jegyző</cp:lastModifiedBy>
  <cp:revision>14</cp:revision>
  <dcterms:created xsi:type="dcterms:W3CDTF">2026-02-19T11:59:00Z</dcterms:created>
  <dcterms:modified xsi:type="dcterms:W3CDTF">2026-03-02T08:05:00Z</dcterms:modified>
</cp:coreProperties>
</file>